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8" w:rsidRDefault="00E20888" w:rsidP="00E20888">
      <w:pPr>
        <w:jc w:val="center"/>
      </w:pPr>
      <w:r>
        <w:t>Ростовская область</w:t>
      </w:r>
    </w:p>
    <w:p w:rsidR="00E20888" w:rsidRPr="00480BED" w:rsidRDefault="00E20888" w:rsidP="00E20888">
      <w:pPr>
        <w:jc w:val="center"/>
        <w:rPr>
          <w:b/>
          <w:sz w:val="30"/>
          <w:szCs w:val="30"/>
        </w:rPr>
      </w:pPr>
      <w:r w:rsidRPr="00480BED">
        <w:rPr>
          <w:b/>
          <w:sz w:val="30"/>
          <w:szCs w:val="30"/>
        </w:rPr>
        <w:t xml:space="preserve">    СОБРАНИЕ  ДЕПУТАТОВ</w:t>
      </w:r>
    </w:p>
    <w:p w:rsidR="00E20888" w:rsidRPr="00480BED" w:rsidRDefault="00E20888" w:rsidP="00E20888">
      <w:pPr>
        <w:jc w:val="center"/>
        <w:rPr>
          <w:b/>
          <w:sz w:val="30"/>
          <w:szCs w:val="30"/>
        </w:rPr>
      </w:pPr>
      <w:r w:rsidRPr="00480BED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>САНДАТОВСКОГО</w:t>
      </w:r>
      <w:r w:rsidRPr="00480BED">
        <w:rPr>
          <w:b/>
          <w:sz w:val="30"/>
          <w:szCs w:val="30"/>
        </w:rPr>
        <w:t xml:space="preserve"> СЕЛЬСКОГО ПОСЕЛЕНИЯ</w:t>
      </w:r>
    </w:p>
    <w:p w:rsidR="00E60DF0" w:rsidRDefault="00E60DF0" w:rsidP="00E20888">
      <w:pPr>
        <w:jc w:val="center"/>
        <w:rPr>
          <w:b/>
          <w:sz w:val="40"/>
        </w:rPr>
      </w:pPr>
    </w:p>
    <w:p w:rsidR="00E20888" w:rsidRDefault="00F10644" w:rsidP="00E20888">
      <w:pPr>
        <w:jc w:val="center"/>
        <w:rPr>
          <w:b/>
          <w:sz w:val="40"/>
        </w:rPr>
      </w:pPr>
      <w:r w:rsidRPr="00F10644"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20888" w:rsidTr="002E2082">
        <w:trPr>
          <w:trHeight w:val="540"/>
        </w:trPr>
        <w:tc>
          <w:tcPr>
            <w:tcW w:w="1440" w:type="dxa"/>
          </w:tcPr>
          <w:p w:rsidR="00E20888" w:rsidRPr="00B102B5" w:rsidRDefault="00E20888" w:rsidP="002E2082">
            <w:pPr>
              <w:jc w:val="center"/>
              <w:rPr>
                <w:sz w:val="40"/>
                <w:szCs w:val="40"/>
              </w:rPr>
            </w:pPr>
          </w:p>
        </w:tc>
      </w:tr>
    </w:tbl>
    <w:p w:rsidR="00E20888" w:rsidRDefault="00E20888" w:rsidP="00E20888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480BED">
        <w:rPr>
          <w:b/>
          <w:sz w:val="40"/>
          <w:szCs w:val="40"/>
        </w:rPr>
        <w:t>РЕШЕНИЕ</w:t>
      </w:r>
      <w:r>
        <w:rPr>
          <w:b/>
          <w:sz w:val="40"/>
          <w:szCs w:val="40"/>
        </w:rPr>
        <w:t xml:space="preserve">  </w:t>
      </w:r>
    </w:p>
    <w:p w:rsidR="00E20888" w:rsidRPr="00480BED" w:rsidRDefault="00E20888" w:rsidP="00E20888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 xml:space="preserve">О назначении публичных слушаний </w:t>
      </w: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>по проекту решения Собрания депутатов</w:t>
      </w: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>Сандатовского сельского поселения</w:t>
      </w:r>
    </w:p>
    <w:p w:rsidR="00E20888" w:rsidRPr="00291644" w:rsidRDefault="00E20888" w:rsidP="00E20888">
      <w:pPr>
        <w:jc w:val="both"/>
        <w:rPr>
          <w:sz w:val="28"/>
          <w:szCs w:val="28"/>
        </w:rPr>
      </w:pPr>
      <w:r w:rsidRPr="00291644">
        <w:rPr>
          <w:sz w:val="28"/>
          <w:szCs w:val="28"/>
        </w:rPr>
        <w:t>«</w:t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  <w:t>О  бюджете  Сандатовского сельского поселения</w:t>
      </w:r>
    </w:p>
    <w:p w:rsidR="00E20888" w:rsidRDefault="00E20888" w:rsidP="00E20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Сальского района на  </w:t>
      </w:r>
      <w:r w:rsidRPr="002A2A5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3D46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E20888" w:rsidRPr="00B102B5" w:rsidRDefault="00E20888" w:rsidP="00E20888">
      <w:pPr>
        <w:jc w:val="both"/>
      </w:pPr>
      <w:r>
        <w:rPr>
          <w:sz w:val="28"/>
          <w:szCs w:val="28"/>
        </w:rPr>
        <w:t>период 202</w:t>
      </w:r>
      <w:r w:rsidR="00653D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3D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t>»</w:t>
      </w:r>
    </w:p>
    <w:p w:rsidR="00E20888" w:rsidRPr="00210236" w:rsidRDefault="00E20888" w:rsidP="00E20888">
      <w:pPr>
        <w:jc w:val="center"/>
        <w:rPr>
          <w:sz w:val="16"/>
          <w:szCs w:val="16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E20888" w:rsidRPr="002F7503" w:rsidTr="002E2082">
        <w:tc>
          <w:tcPr>
            <w:tcW w:w="5040" w:type="dxa"/>
          </w:tcPr>
          <w:p w:rsidR="00E20888" w:rsidRDefault="00E20888" w:rsidP="002E2082">
            <w:pPr>
              <w:ind w:right="2"/>
              <w:rPr>
                <w:sz w:val="28"/>
                <w:szCs w:val="28"/>
              </w:rPr>
            </w:pPr>
          </w:p>
          <w:p w:rsidR="00E20888" w:rsidRPr="00E4578A" w:rsidRDefault="00E20888" w:rsidP="002E2082">
            <w:pPr>
              <w:ind w:right="2"/>
              <w:rPr>
                <w:sz w:val="28"/>
                <w:szCs w:val="28"/>
              </w:rPr>
            </w:pPr>
            <w:r w:rsidRPr="00E4578A">
              <w:rPr>
                <w:sz w:val="28"/>
                <w:szCs w:val="28"/>
              </w:rPr>
              <w:t>Принято Собранием депутатов</w:t>
            </w:r>
          </w:p>
          <w:p w:rsidR="00E20888" w:rsidRPr="00E4578A" w:rsidRDefault="00E20888" w:rsidP="002E20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Сандатовского</w:t>
            </w:r>
            <w:r w:rsidRPr="00E4578A">
              <w:rPr>
                <w:sz w:val="28"/>
                <w:szCs w:val="28"/>
              </w:rPr>
              <w:t xml:space="preserve"> сельского поселения</w:t>
            </w:r>
            <w:r w:rsidRPr="00E457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</w:tcPr>
          <w:p w:rsidR="00E20888" w:rsidRPr="002F7503" w:rsidRDefault="00E20888" w:rsidP="002E2082">
            <w:pPr>
              <w:jc w:val="center"/>
              <w:rPr>
                <w:b/>
                <w:sz w:val="28"/>
                <w:szCs w:val="28"/>
              </w:rPr>
            </w:pPr>
          </w:p>
          <w:p w:rsidR="00E20888" w:rsidRDefault="00E20888" w:rsidP="002E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20888" w:rsidRPr="00FD4A8C" w:rsidRDefault="00305FFA" w:rsidP="0065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</w:t>
            </w:r>
            <w:r w:rsidR="00A621EC">
              <w:rPr>
                <w:sz w:val="28"/>
                <w:szCs w:val="28"/>
              </w:rPr>
              <w:t>оября</w:t>
            </w:r>
            <w:r w:rsidR="00E20888">
              <w:rPr>
                <w:sz w:val="28"/>
                <w:szCs w:val="28"/>
              </w:rPr>
              <w:t xml:space="preserve"> </w:t>
            </w:r>
            <w:r w:rsidR="00E20888" w:rsidRPr="00FD4A8C">
              <w:rPr>
                <w:sz w:val="28"/>
                <w:szCs w:val="28"/>
              </w:rPr>
              <w:t>202</w:t>
            </w:r>
            <w:r w:rsidR="00653D46">
              <w:rPr>
                <w:sz w:val="28"/>
                <w:szCs w:val="28"/>
              </w:rPr>
              <w:t>4</w:t>
            </w:r>
            <w:r w:rsidR="00E20888" w:rsidRPr="00FD4A8C">
              <w:rPr>
                <w:sz w:val="28"/>
                <w:szCs w:val="28"/>
              </w:rPr>
              <w:t xml:space="preserve"> года</w:t>
            </w:r>
          </w:p>
        </w:tc>
      </w:tr>
    </w:tbl>
    <w:p w:rsidR="00E20888" w:rsidRDefault="00E20888" w:rsidP="00E20888">
      <w:pPr>
        <w:rPr>
          <w:sz w:val="16"/>
          <w:szCs w:val="16"/>
        </w:rPr>
      </w:pPr>
    </w:p>
    <w:p w:rsidR="00E20888" w:rsidRPr="00210236" w:rsidRDefault="00E20888" w:rsidP="00E20888">
      <w:pPr>
        <w:rPr>
          <w:sz w:val="16"/>
          <w:szCs w:val="16"/>
        </w:rPr>
      </w:pPr>
    </w:p>
    <w:p w:rsidR="00E20888" w:rsidRDefault="00E20888" w:rsidP="00E20888">
      <w:pPr>
        <w:ind w:firstLine="708"/>
        <w:jc w:val="both"/>
        <w:rPr>
          <w:sz w:val="28"/>
        </w:rPr>
      </w:pPr>
    </w:p>
    <w:p w:rsidR="00E20888" w:rsidRPr="00210236" w:rsidRDefault="00E20888" w:rsidP="00E20888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210236">
        <w:rPr>
          <w:sz w:val="28"/>
        </w:rPr>
        <w:t xml:space="preserve"> соответствии со статьей </w:t>
      </w:r>
      <w:r>
        <w:rPr>
          <w:sz w:val="28"/>
        </w:rPr>
        <w:t>52</w:t>
      </w:r>
      <w:r w:rsidRPr="00210236">
        <w:rPr>
          <w:sz w:val="28"/>
        </w:rPr>
        <w:t xml:space="preserve"> Федерального закона от 06.10.2003 № 131-ФЗ «Об общих принципах организации местного самоуправления в </w:t>
      </w:r>
      <w:r>
        <w:rPr>
          <w:sz w:val="28"/>
        </w:rPr>
        <w:t xml:space="preserve">Российской Федерации», </w:t>
      </w:r>
      <w:r w:rsidRPr="00CF6CD1">
        <w:rPr>
          <w:sz w:val="28"/>
        </w:rPr>
        <w:t xml:space="preserve">статьей </w:t>
      </w:r>
      <w:r>
        <w:rPr>
          <w:sz w:val="28"/>
        </w:rPr>
        <w:t>60</w:t>
      </w:r>
      <w:r w:rsidRPr="00210236">
        <w:rPr>
          <w:sz w:val="28"/>
        </w:rPr>
        <w:t xml:space="preserve"> Устава муниципального образования «</w:t>
      </w:r>
      <w:r>
        <w:rPr>
          <w:sz w:val="28"/>
        </w:rPr>
        <w:t>Сандатовское</w:t>
      </w:r>
      <w:r w:rsidRPr="00210236">
        <w:rPr>
          <w:sz w:val="28"/>
        </w:rPr>
        <w:t xml:space="preserve"> сельское поселение» Собрание депутатов </w:t>
      </w:r>
      <w:r>
        <w:rPr>
          <w:sz w:val="28"/>
        </w:rPr>
        <w:t xml:space="preserve">Сандатовского </w:t>
      </w:r>
      <w:r w:rsidRPr="00210236">
        <w:rPr>
          <w:sz w:val="28"/>
        </w:rPr>
        <w:t>сельского поселения</w:t>
      </w:r>
    </w:p>
    <w:p w:rsidR="00E20888" w:rsidRPr="00210236" w:rsidRDefault="00E20888" w:rsidP="00E20888">
      <w:pPr>
        <w:jc w:val="both"/>
        <w:rPr>
          <w:sz w:val="16"/>
          <w:szCs w:val="16"/>
        </w:rPr>
      </w:pPr>
    </w:p>
    <w:p w:rsidR="00E20888" w:rsidRDefault="00E20888" w:rsidP="00E20888">
      <w:pPr>
        <w:jc w:val="center"/>
        <w:rPr>
          <w:sz w:val="28"/>
        </w:rPr>
      </w:pPr>
      <w:r w:rsidRPr="00210236">
        <w:rPr>
          <w:sz w:val="28"/>
        </w:rPr>
        <w:t>РЕШИЛО:</w:t>
      </w:r>
    </w:p>
    <w:p w:rsidR="00E20888" w:rsidRPr="00210236" w:rsidRDefault="00E20888" w:rsidP="00E20888">
      <w:pPr>
        <w:jc w:val="center"/>
        <w:rPr>
          <w:sz w:val="28"/>
        </w:rPr>
      </w:pPr>
    </w:p>
    <w:p w:rsidR="00E20888" w:rsidRPr="007E6565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D2AD9">
        <w:rPr>
          <w:sz w:val="28"/>
          <w:szCs w:val="28"/>
        </w:rPr>
        <w:t>Назначить публичные слушания по проекту решения «</w:t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  <w:t>О  бюджете  Сандатовского сельского поселения</w:t>
      </w:r>
      <w:r>
        <w:rPr>
          <w:sz w:val="28"/>
          <w:szCs w:val="28"/>
        </w:rPr>
        <w:t xml:space="preserve"> Сальского района на  202</w:t>
      </w:r>
      <w:r w:rsidR="00653D46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на плановый период 202</w:t>
      </w:r>
      <w:r w:rsidR="00653D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3D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4D2AD9">
        <w:rPr>
          <w:sz w:val="28"/>
          <w:szCs w:val="28"/>
        </w:rPr>
        <w:t xml:space="preserve">» (Приложение 1)  на </w:t>
      </w:r>
      <w:r w:rsidRPr="007E6565">
        <w:rPr>
          <w:sz w:val="28"/>
          <w:szCs w:val="28"/>
        </w:rPr>
        <w:t>0</w:t>
      </w:r>
      <w:r w:rsidR="00653D46">
        <w:rPr>
          <w:sz w:val="28"/>
          <w:szCs w:val="28"/>
        </w:rPr>
        <w:t>9</w:t>
      </w:r>
      <w:r w:rsidRPr="007E6565">
        <w:rPr>
          <w:sz w:val="28"/>
          <w:szCs w:val="28"/>
        </w:rPr>
        <w:t xml:space="preserve"> декабря 202</w:t>
      </w:r>
      <w:r w:rsidR="00653D46">
        <w:rPr>
          <w:sz w:val="28"/>
          <w:szCs w:val="28"/>
        </w:rPr>
        <w:t>4</w:t>
      </w:r>
      <w:r w:rsidRPr="007E6565">
        <w:rPr>
          <w:sz w:val="28"/>
          <w:szCs w:val="28"/>
        </w:rPr>
        <w:t xml:space="preserve"> года в 16.00 в ДК с. Сандата (с. Сандата, ул. Калинина,</w:t>
      </w:r>
      <w:r>
        <w:rPr>
          <w:sz w:val="28"/>
          <w:szCs w:val="28"/>
        </w:rPr>
        <w:t>51</w:t>
      </w:r>
      <w:r w:rsidRPr="007E6565">
        <w:rPr>
          <w:sz w:val="28"/>
          <w:szCs w:val="28"/>
        </w:rPr>
        <w:t>).</w:t>
      </w:r>
      <w:proofErr w:type="gramEnd"/>
    </w:p>
    <w:p w:rsidR="00E20888" w:rsidRPr="004D2AD9" w:rsidRDefault="00E20888" w:rsidP="00E20888">
      <w:pPr>
        <w:jc w:val="both"/>
        <w:rPr>
          <w:sz w:val="28"/>
          <w:szCs w:val="28"/>
        </w:rPr>
      </w:pPr>
    </w:p>
    <w:p w:rsidR="00E20888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r w:rsidRPr="004D2AD9">
        <w:rPr>
          <w:sz w:val="28"/>
          <w:szCs w:val="28"/>
        </w:rPr>
        <w:t xml:space="preserve">Установить порядок учета предложений по проекту </w:t>
      </w:r>
      <w:r w:rsidRPr="004D2AD9">
        <w:rPr>
          <w:bCs/>
          <w:sz w:val="28"/>
          <w:szCs w:val="28"/>
        </w:rPr>
        <w:t>решения «</w:t>
      </w:r>
      <w:r w:rsidRPr="004D2AD9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>2025  год и на плановый период 2026 и 2027</w:t>
      </w:r>
      <w:r>
        <w:rPr>
          <w:sz w:val="28"/>
          <w:szCs w:val="28"/>
        </w:rPr>
        <w:t xml:space="preserve"> годов</w:t>
      </w:r>
      <w:r w:rsidRPr="004D2AD9">
        <w:rPr>
          <w:sz w:val="28"/>
          <w:szCs w:val="28"/>
        </w:rPr>
        <w:t>» и участия граждан в его обсуждении (Приложение  2).</w:t>
      </w:r>
    </w:p>
    <w:p w:rsidR="00E20888" w:rsidRDefault="00E20888" w:rsidP="00E20888">
      <w:pPr>
        <w:pStyle w:val="a4"/>
        <w:rPr>
          <w:sz w:val="28"/>
          <w:szCs w:val="28"/>
        </w:rPr>
      </w:pPr>
    </w:p>
    <w:p w:rsidR="00E20888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</w:t>
      </w:r>
      <w:r w:rsidRPr="002F3195">
        <w:rPr>
          <w:sz w:val="28"/>
          <w:szCs w:val="28"/>
        </w:rPr>
        <w:t xml:space="preserve"> </w:t>
      </w:r>
      <w:r w:rsidRPr="0018764D">
        <w:rPr>
          <w:sz w:val="28"/>
          <w:szCs w:val="28"/>
        </w:rPr>
        <w:t>по проведению публичных слушаний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>2025  год и на плановый период 2026 и 2027</w:t>
      </w:r>
      <w:r>
        <w:rPr>
          <w:sz w:val="28"/>
          <w:szCs w:val="28"/>
        </w:rPr>
        <w:t>годов</w:t>
      </w:r>
      <w:r w:rsidRPr="001876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D2AD9">
        <w:rPr>
          <w:sz w:val="28"/>
          <w:szCs w:val="28"/>
        </w:rPr>
        <w:t xml:space="preserve">(Приложение  </w:t>
      </w:r>
      <w:r>
        <w:rPr>
          <w:sz w:val="28"/>
          <w:szCs w:val="28"/>
        </w:rPr>
        <w:t>3</w:t>
      </w:r>
      <w:r w:rsidRPr="004D2A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0888" w:rsidRDefault="00E20888" w:rsidP="00E20888">
      <w:pPr>
        <w:pStyle w:val="a4"/>
        <w:rPr>
          <w:sz w:val="28"/>
          <w:szCs w:val="28"/>
        </w:rPr>
      </w:pPr>
    </w:p>
    <w:p w:rsidR="00E20888" w:rsidRPr="006A2D65" w:rsidRDefault="00E20888" w:rsidP="00E20888">
      <w:pPr>
        <w:numPr>
          <w:ilvl w:val="0"/>
          <w:numId w:val="2"/>
        </w:numPr>
        <w:jc w:val="both"/>
        <w:rPr>
          <w:sz w:val="28"/>
        </w:rPr>
      </w:pPr>
      <w:r w:rsidRPr="006A2D65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</w:t>
      </w:r>
      <w:r w:rsidRPr="006A2D65">
        <w:rPr>
          <w:sz w:val="28"/>
          <w:szCs w:val="28"/>
        </w:rPr>
        <w:t xml:space="preserve">астоящее решение и проект решения «О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 xml:space="preserve">2025  год и на плановый период 2026 и 2027 </w:t>
      </w:r>
      <w:r>
        <w:rPr>
          <w:sz w:val="28"/>
          <w:szCs w:val="28"/>
        </w:rPr>
        <w:t>годов</w:t>
      </w:r>
      <w:r w:rsidRPr="006A2D65">
        <w:rPr>
          <w:sz w:val="28"/>
          <w:szCs w:val="28"/>
        </w:rPr>
        <w:t xml:space="preserve">» </w:t>
      </w:r>
      <w:r>
        <w:rPr>
          <w:sz w:val="28"/>
          <w:szCs w:val="28"/>
        </w:rPr>
        <w:t>на территории Сандатовского сельского поселения.</w:t>
      </w:r>
      <w:r w:rsidRPr="006A2D65">
        <w:rPr>
          <w:sz w:val="28"/>
        </w:rPr>
        <w:t xml:space="preserve"> </w:t>
      </w: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20888" w:rsidRDefault="00E20888" w:rsidP="00E20888">
      <w:pPr>
        <w:rPr>
          <w:sz w:val="28"/>
          <w:szCs w:val="28"/>
        </w:rPr>
      </w:pPr>
      <w:r>
        <w:rPr>
          <w:sz w:val="28"/>
          <w:szCs w:val="28"/>
        </w:rPr>
        <w:t xml:space="preserve">-глава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              В.Н.Телепнев</w:t>
      </w:r>
    </w:p>
    <w:p w:rsidR="00E20888" w:rsidRPr="00210236" w:rsidRDefault="00E20888" w:rsidP="00E20888">
      <w:pPr>
        <w:jc w:val="both"/>
        <w:rPr>
          <w:sz w:val="16"/>
          <w:szCs w:val="16"/>
        </w:rPr>
      </w:pPr>
    </w:p>
    <w:p w:rsidR="00E20888" w:rsidRDefault="00E20888" w:rsidP="00E20888">
      <w:pPr>
        <w:jc w:val="both"/>
        <w:rPr>
          <w:sz w:val="28"/>
        </w:rPr>
      </w:pPr>
      <w:r>
        <w:rPr>
          <w:sz w:val="28"/>
        </w:rPr>
        <w:t>село Сандата</w:t>
      </w:r>
    </w:p>
    <w:p w:rsidR="00E20888" w:rsidRPr="002F7503" w:rsidRDefault="00A621EC" w:rsidP="00E20888">
      <w:pPr>
        <w:jc w:val="both"/>
        <w:rPr>
          <w:sz w:val="28"/>
        </w:rPr>
      </w:pPr>
      <w:r>
        <w:rPr>
          <w:sz w:val="28"/>
        </w:rPr>
        <w:t xml:space="preserve"> 15 ноября</w:t>
      </w:r>
      <w:r w:rsidR="00E20888" w:rsidRPr="002F7503">
        <w:rPr>
          <w:sz w:val="28"/>
        </w:rPr>
        <w:t xml:space="preserve"> 20</w:t>
      </w:r>
      <w:r w:rsidR="00E20888">
        <w:rPr>
          <w:sz w:val="28"/>
        </w:rPr>
        <w:t>2</w:t>
      </w:r>
      <w:r w:rsidR="00653D46">
        <w:rPr>
          <w:sz w:val="28"/>
        </w:rPr>
        <w:t>4</w:t>
      </w:r>
      <w:r w:rsidR="00E20888" w:rsidRPr="002F7503">
        <w:rPr>
          <w:sz w:val="28"/>
        </w:rPr>
        <w:t xml:space="preserve"> года </w:t>
      </w:r>
    </w:p>
    <w:p w:rsidR="00E20888" w:rsidRPr="00654ED0" w:rsidRDefault="00E20888" w:rsidP="00E20888">
      <w:pPr>
        <w:jc w:val="both"/>
        <w:rPr>
          <w:sz w:val="28"/>
        </w:rPr>
      </w:pPr>
      <w:r w:rsidRPr="00654ED0">
        <w:rPr>
          <w:sz w:val="28"/>
        </w:rPr>
        <w:t>№</w:t>
      </w:r>
      <w:r w:rsidR="00A621EC">
        <w:rPr>
          <w:sz w:val="28"/>
        </w:rPr>
        <w:t xml:space="preserve"> 142</w:t>
      </w: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F10644" w:rsidP="001E5592">
      <w:pPr>
        <w:jc w:val="center"/>
        <w:rPr>
          <w:b/>
          <w:sz w:val="40"/>
        </w:rPr>
      </w:pPr>
      <w:r w:rsidRPr="00F10644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  <w:r w:rsidR="00E20888">
        <w:rPr>
          <w:b/>
          <w:sz w:val="44"/>
        </w:rPr>
        <w:t>проект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1E5592" w:rsidRPr="002A2A54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1E5592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1E5592" w:rsidRPr="002A2A54" w:rsidRDefault="001E5592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286A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35148" w:rsidRPr="00035148" w:rsidRDefault="00035148" w:rsidP="001E5592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1E5592" w:rsidRPr="00DF1C18" w:rsidTr="00665F04">
        <w:tc>
          <w:tcPr>
            <w:tcW w:w="5940" w:type="dxa"/>
          </w:tcPr>
          <w:p w:rsidR="001E5592" w:rsidRPr="002A2A54" w:rsidRDefault="001E5592" w:rsidP="00665F04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665F04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>
              <w:rPr>
                <w:b/>
                <w:sz w:val="28"/>
                <w:szCs w:val="28"/>
              </w:rPr>
              <w:t>Сандатовского</w:t>
            </w:r>
          </w:p>
          <w:p w:rsidR="001E5592" w:rsidRPr="00DF1C18" w:rsidRDefault="001E5592" w:rsidP="00665F04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672" w:type="dxa"/>
          </w:tcPr>
          <w:p w:rsidR="001E5592" w:rsidRPr="00DF1C18" w:rsidRDefault="001E5592" w:rsidP="00665F0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E5592" w:rsidRPr="00DF1C18" w:rsidRDefault="001E5592" w:rsidP="00D444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F1C18">
              <w:rPr>
                <w:sz w:val="28"/>
                <w:szCs w:val="28"/>
              </w:rPr>
              <w:t>«</w:t>
            </w:r>
            <w:r w:rsidR="004E76E1">
              <w:rPr>
                <w:sz w:val="28"/>
                <w:szCs w:val="28"/>
              </w:rPr>
              <w:t xml:space="preserve">  </w:t>
            </w:r>
            <w:r w:rsidR="00D444EB">
              <w:rPr>
                <w:sz w:val="28"/>
                <w:szCs w:val="28"/>
              </w:rPr>
              <w:t xml:space="preserve">  00</w:t>
            </w:r>
            <w:r w:rsidR="004E76E1" w:rsidRPr="00C87AA1">
              <w:rPr>
                <w:sz w:val="28"/>
                <w:szCs w:val="28"/>
              </w:rPr>
              <w:t xml:space="preserve">  </w:t>
            </w:r>
            <w:r w:rsidRPr="00C87AA1">
              <w:rPr>
                <w:sz w:val="28"/>
                <w:szCs w:val="28"/>
              </w:rPr>
              <w:t>»</w:t>
            </w:r>
            <w:r w:rsidR="004E76E1" w:rsidRPr="00C87AA1">
              <w:rPr>
                <w:sz w:val="28"/>
                <w:szCs w:val="28"/>
              </w:rPr>
              <w:t xml:space="preserve"> декабря</w:t>
            </w:r>
            <w:r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D444EB">
              <w:rPr>
                <w:sz w:val="28"/>
                <w:szCs w:val="28"/>
              </w:rPr>
              <w:t>4</w:t>
            </w:r>
            <w:r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3758AD" w:rsidRPr="00DF1C18" w:rsidRDefault="003758AD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1E5592" w:rsidP="003758AD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>Сандатовского</w:t>
      </w:r>
    </w:p>
    <w:p w:rsidR="00286ACB" w:rsidRPr="00286ACB" w:rsidRDefault="001E5592" w:rsidP="003758A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="000958B0" w:rsidRPr="000958B0">
        <w:rPr>
          <w:b/>
          <w:sz w:val="28"/>
          <w:szCs w:val="28"/>
        </w:rPr>
        <w:t xml:space="preserve">на  </w:t>
      </w:r>
      <w:r w:rsidR="00286ACB" w:rsidRPr="00286ACB">
        <w:rPr>
          <w:b/>
          <w:sz w:val="28"/>
          <w:szCs w:val="28"/>
        </w:rPr>
        <w:t xml:space="preserve">2025  год и </w:t>
      </w:r>
      <w:proofErr w:type="gramStart"/>
      <w:r w:rsidR="00286ACB" w:rsidRPr="00286ACB">
        <w:rPr>
          <w:b/>
          <w:sz w:val="28"/>
          <w:szCs w:val="28"/>
        </w:rPr>
        <w:t>на</w:t>
      </w:r>
      <w:proofErr w:type="gramEnd"/>
      <w:r w:rsidR="00286ACB" w:rsidRPr="00286ACB">
        <w:rPr>
          <w:b/>
          <w:sz w:val="28"/>
          <w:szCs w:val="28"/>
        </w:rPr>
        <w:t xml:space="preserve"> плановый</w:t>
      </w:r>
    </w:p>
    <w:p w:rsidR="002B0214" w:rsidRPr="00286ACB" w:rsidRDefault="00286ACB" w:rsidP="003758AD">
      <w:pPr>
        <w:tabs>
          <w:tab w:val="left" w:pos="851"/>
        </w:tabs>
        <w:jc w:val="center"/>
        <w:rPr>
          <w:b/>
          <w:sz w:val="28"/>
          <w:szCs w:val="28"/>
        </w:rPr>
      </w:pPr>
      <w:r w:rsidRPr="00286ACB">
        <w:rPr>
          <w:b/>
          <w:sz w:val="28"/>
          <w:szCs w:val="28"/>
        </w:rPr>
        <w:t xml:space="preserve">период 2026 и 2027 </w:t>
      </w:r>
      <w:r w:rsidR="002B0214" w:rsidRPr="00286ACB">
        <w:rPr>
          <w:b/>
          <w:sz w:val="28"/>
          <w:szCs w:val="28"/>
        </w:rPr>
        <w:t>годов</w:t>
      </w:r>
    </w:p>
    <w:p w:rsidR="000958B0" w:rsidRPr="000958B0" w:rsidRDefault="000958B0" w:rsidP="00BC21AC">
      <w:pPr>
        <w:jc w:val="center"/>
        <w:rPr>
          <w:b/>
          <w:sz w:val="28"/>
          <w:szCs w:val="28"/>
        </w:rPr>
      </w:pPr>
    </w:p>
    <w:p w:rsidR="001E5592" w:rsidRPr="00DF1C18" w:rsidRDefault="001E5592" w:rsidP="000958B0">
      <w:pPr>
        <w:jc w:val="right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286ACB" w:rsidRDefault="001E5592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Сандатовского сельского поселения Сальского района (далее - местный бюджет) </w:t>
      </w:r>
      <w:r w:rsidR="000958B0" w:rsidRPr="00A76FEA">
        <w:rPr>
          <w:sz w:val="28"/>
          <w:szCs w:val="28"/>
        </w:rPr>
        <w:t xml:space="preserve">на </w:t>
      </w:r>
      <w:r w:rsidR="00286ACB">
        <w:rPr>
          <w:sz w:val="28"/>
        </w:rPr>
        <w:t>2025 год, определенные с учетом уровня инфляции, не превышающего 4,0 процента (декабрь 2025 года к декабрю 2024 года):</w:t>
      </w:r>
    </w:p>
    <w:p w:rsidR="001E5592" w:rsidRPr="00DF1C18" w:rsidRDefault="001E5592" w:rsidP="00FA4792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1) </w:t>
      </w:r>
      <w:r w:rsidR="00191B38" w:rsidRPr="00DF1C18">
        <w:rPr>
          <w:sz w:val="28"/>
          <w:szCs w:val="28"/>
        </w:rPr>
        <w:t xml:space="preserve">прогнозируемый </w:t>
      </w:r>
      <w:r w:rsidRPr="00DF1C18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DF1C18">
        <w:rPr>
          <w:sz w:val="28"/>
          <w:szCs w:val="28"/>
        </w:rPr>
        <w:t xml:space="preserve"> бюджета в сумме </w:t>
      </w:r>
      <w:r w:rsidR="00690209">
        <w:rPr>
          <w:sz w:val="28"/>
          <w:szCs w:val="28"/>
        </w:rPr>
        <w:t>3</w:t>
      </w:r>
      <w:r w:rsidR="00CC0B58">
        <w:rPr>
          <w:sz w:val="28"/>
          <w:szCs w:val="28"/>
        </w:rPr>
        <w:t>7 185,3</w:t>
      </w:r>
      <w:r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C0B58" w:rsidRPr="00CC0B58">
        <w:rPr>
          <w:rFonts w:ascii="Times New Roman" w:hAnsi="Times New Roman" w:cs="Times New Roman"/>
          <w:sz w:val="28"/>
          <w:szCs w:val="28"/>
        </w:rPr>
        <w:t xml:space="preserve">37 185,3 </w:t>
      </w:r>
      <w:r w:rsidRPr="00CC0B58">
        <w:rPr>
          <w:rFonts w:ascii="Times New Roman" w:hAnsi="Times New Roman" w:cs="Times New Roman"/>
          <w:sz w:val="28"/>
          <w:szCs w:val="28"/>
        </w:rPr>
        <w:t>тыс</w:t>
      </w:r>
      <w:r w:rsidRPr="00DF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ACB">
        <w:rPr>
          <w:rFonts w:ascii="Times New Roman" w:hAnsi="Times New Roman" w:cs="Times New Roman"/>
          <w:sz w:val="28"/>
          <w:szCs w:val="28"/>
        </w:rPr>
        <w:t xml:space="preserve">6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Сандатовского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>) объем расходов на обслуживание муниципального долга Сандатовского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C87AA1">
        <w:rPr>
          <w:rFonts w:ascii="Times New Roman" w:hAnsi="Times New Roman" w:cs="Times New Roman"/>
          <w:sz w:val="28"/>
          <w:szCs w:val="28"/>
        </w:rPr>
        <w:t>0,00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D36F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 xml:space="preserve">стного бюджета на плановый период </w:t>
      </w:r>
      <w:r w:rsidR="00CD2101">
        <w:rPr>
          <w:sz w:val="28"/>
        </w:rPr>
        <w:t>2026 и 2027 годов, определенные с учетом уровня инфляции, не превышающего 4,0 процента (декабрь 2026 года к декабрю 2025 года) и 4,0 процента (декабрь 2027 года к декабрю 2026 года) соответственно: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F90724" w:rsidRPr="00F90724">
        <w:rPr>
          <w:iCs/>
          <w:color w:val="000000"/>
          <w:sz w:val="28"/>
          <w:szCs w:val="28"/>
        </w:rPr>
        <w:t>37</w:t>
      </w:r>
      <w:r w:rsidR="006A3368">
        <w:rPr>
          <w:iCs/>
          <w:color w:val="000000"/>
          <w:sz w:val="28"/>
          <w:szCs w:val="28"/>
          <w:lang w:val="en-US"/>
        </w:rPr>
        <w:t> </w:t>
      </w:r>
      <w:r w:rsidR="006A3368">
        <w:rPr>
          <w:iCs/>
          <w:color w:val="000000"/>
          <w:sz w:val="28"/>
          <w:szCs w:val="28"/>
        </w:rPr>
        <w:t>1</w:t>
      </w:r>
      <w:r w:rsidR="00CC0B58">
        <w:rPr>
          <w:iCs/>
          <w:color w:val="000000"/>
          <w:sz w:val="28"/>
          <w:szCs w:val="28"/>
        </w:rPr>
        <w:t>05</w:t>
      </w:r>
      <w:r w:rsidR="006A3368">
        <w:rPr>
          <w:iCs/>
          <w:color w:val="000000"/>
          <w:sz w:val="28"/>
          <w:szCs w:val="28"/>
        </w:rPr>
        <w:t>,</w:t>
      </w:r>
      <w:r w:rsidR="00CC0B58">
        <w:rPr>
          <w:iCs/>
          <w:color w:val="000000"/>
          <w:sz w:val="28"/>
          <w:szCs w:val="28"/>
        </w:rPr>
        <w:t>4</w:t>
      </w:r>
      <w:r w:rsidR="000958B0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C87AA1"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4</w:t>
      </w:r>
      <w:r w:rsidR="00CC0B58">
        <w:rPr>
          <w:iCs/>
          <w:color w:val="000000"/>
          <w:sz w:val="28"/>
          <w:szCs w:val="28"/>
        </w:rPr>
        <w:t> 415,4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F84EB0" w:rsidRPr="00F413B9">
        <w:rPr>
          <w:iCs/>
          <w:color w:val="000000"/>
          <w:sz w:val="28"/>
          <w:szCs w:val="28"/>
        </w:rPr>
        <w:t>20</w:t>
      </w:r>
      <w:r w:rsidR="00F84EB0"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="00F84EB0" w:rsidRPr="00F413B9">
        <w:rPr>
          <w:iCs/>
          <w:color w:val="000000"/>
          <w:sz w:val="28"/>
          <w:szCs w:val="28"/>
        </w:rPr>
        <w:t xml:space="preserve"> год в сумме </w:t>
      </w:r>
      <w:r w:rsidR="00F90724" w:rsidRPr="00F90724">
        <w:rPr>
          <w:iCs/>
          <w:color w:val="000000"/>
          <w:sz w:val="28"/>
          <w:szCs w:val="28"/>
        </w:rPr>
        <w:t>37</w:t>
      </w:r>
      <w:r w:rsidR="00CC0B58">
        <w:rPr>
          <w:iCs/>
          <w:color w:val="000000"/>
          <w:sz w:val="28"/>
          <w:szCs w:val="28"/>
          <w:lang w:val="en-US"/>
        </w:rPr>
        <w:t> </w:t>
      </w:r>
      <w:r w:rsidR="00CC0B58">
        <w:rPr>
          <w:iCs/>
          <w:color w:val="000000"/>
          <w:sz w:val="28"/>
          <w:szCs w:val="28"/>
        </w:rPr>
        <w:t>105,4</w:t>
      </w:r>
      <w:r w:rsidR="00F90724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CC0B58">
        <w:rPr>
          <w:iCs/>
          <w:color w:val="000000"/>
          <w:sz w:val="28"/>
          <w:szCs w:val="28"/>
        </w:rPr>
        <w:t>488</w:t>
      </w:r>
      <w:r w:rsidR="00F90724">
        <w:rPr>
          <w:iCs/>
          <w:color w:val="000000"/>
          <w:sz w:val="28"/>
          <w:szCs w:val="28"/>
        </w:rPr>
        <w:t>,4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и на </w:t>
      </w:r>
      <w:r w:rsidR="0085670E" w:rsidRPr="00F413B9">
        <w:rPr>
          <w:iCs/>
          <w:color w:val="000000"/>
          <w:sz w:val="28"/>
          <w:szCs w:val="28"/>
        </w:rPr>
        <w:t>20</w:t>
      </w:r>
      <w:r w:rsidR="0085670E">
        <w:rPr>
          <w:iCs/>
          <w:color w:val="000000"/>
          <w:sz w:val="28"/>
          <w:szCs w:val="28"/>
        </w:rPr>
        <w:t>27</w:t>
      </w:r>
      <w:r w:rsidR="0085670E" w:rsidRPr="00F413B9">
        <w:rPr>
          <w:iCs/>
          <w:color w:val="000000"/>
          <w:sz w:val="28"/>
          <w:szCs w:val="28"/>
        </w:rPr>
        <w:t xml:space="preserve"> год в сумме </w:t>
      </w:r>
      <w:r w:rsidR="0085670E">
        <w:rPr>
          <w:iCs/>
          <w:color w:val="000000"/>
          <w:sz w:val="28"/>
          <w:szCs w:val="28"/>
        </w:rPr>
        <w:t>24</w:t>
      </w:r>
      <w:r w:rsidR="00CC0B58">
        <w:rPr>
          <w:iCs/>
          <w:color w:val="000000"/>
          <w:sz w:val="28"/>
          <w:szCs w:val="28"/>
        </w:rPr>
        <w:t> 415,4</w:t>
      </w:r>
      <w:r w:rsidR="0085670E" w:rsidRPr="00F413B9">
        <w:rPr>
          <w:iCs/>
          <w:color w:val="000000"/>
          <w:sz w:val="28"/>
          <w:szCs w:val="28"/>
        </w:rPr>
        <w:t xml:space="preserve"> </w:t>
      </w:r>
      <w:r w:rsidR="00D36F2C" w:rsidRPr="00F413B9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DB78B1">
        <w:rPr>
          <w:iCs/>
          <w:color w:val="000000"/>
          <w:sz w:val="28"/>
          <w:szCs w:val="28"/>
        </w:rPr>
        <w:t>8</w:t>
      </w:r>
      <w:r w:rsidR="00CC0B58">
        <w:rPr>
          <w:iCs/>
          <w:color w:val="000000"/>
          <w:sz w:val="28"/>
          <w:szCs w:val="28"/>
        </w:rPr>
        <w:t>55,4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Сандатовского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9051A9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Сандатовского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9051A9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r w:rsidR="001E5592">
        <w:rPr>
          <w:iCs/>
          <w:color w:val="000000"/>
          <w:sz w:val="28"/>
          <w:szCs w:val="28"/>
        </w:rPr>
        <w:t>Сандатовского сельского поселения Сальского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 xml:space="preserve">7 </w:t>
      </w:r>
      <w:r w:rsidR="001E5592" w:rsidRPr="00AF6D38">
        <w:rPr>
          <w:iCs/>
          <w:color w:val="000000"/>
          <w:sz w:val="28"/>
          <w:szCs w:val="28"/>
        </w:rPr>
        <w:t xml:space="preserve">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7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5E2FC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="00AC512B"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</w:t>
      </w:r>
      <w:r w:rsidRPr="005E2FC6">
        <w:rPr>
          <w:sz w:val="28"/>
          <w:szCs w:val="28"/>
        </w:rPr>
        <w:t xml:space="preserve">на </w:t>
      </w:r>
      <w:r w:rsidR="00047007">
        <w:rPr>
          <w:sz w:val="28"/>
          <w:szCs w:val="28"/>
        </w:rPr>
        <w:t>202</w:t>
      </w:r>
      <w:r w:rsidR="008E1570">
        <w:rPr>
          <w:sz w:val="28"/>
          <w:szCs w:val="28"/>
        </w:rPr>
        <w:t>5</w:t>
      </w:r>
      <w:r w:rsidR="00047007">
        <w:rPr>
          <w:sz w:val="28"/>
          <w:szCs w:val="28"/>
        </w:rPr>
        <w:t xml:space="preserve">  год и на плановый период 202</w:t>
      </w:r>
      <w:r w:rsidR="008E1570">
        <w:rPr>
          <w:sz w:val="28"/>
          <w:szCs w:val="28"/>
        </w:rPr>
        <w:t>6</w:t>
      </w:r>
      <w:r w:rsidR="00047007">
        <w:rPr>
          <w:sz w:val="28"/>
          <w:szCs w:val="28"/>
        </w:rPr>
        <w:t xml:space="preserve"> и 202</w:t>
      </w:r>
      <w:r w:rsidR="008E1570">
        <w:rPr>
          <w:sz w:val="28"/>
          <w:szCs w:val="28"/>
        </w:rPr>
        <w:t>7</w:t>
      </w:r>
      <w:r w:rsidR="005E2FC6" w:rsidRPr="005E2FC6">
        <w:rPr>
          <w:sz w:val="28"/>
          <w:szCs w:val="28"/>
        </w:rPr>
        <w:t xml:space="preserve"> годов </w:t>
      </w:r>
      <w:r w:rsidRPr="005E2FC6">
        <w:rPr>
          <w:sz w:val="28"/>
          <w:szCs w:val="28"/>
        </w:rPr>
        <w:t xml:space="preserve">согласно </w:t>
      </w:r>
      <w:hyperlink r:id="rId6" w:history="1">
        <w:r w:rsidRPr="005E2FC6">
          <w:rPr>
            <w:sz w:val="28"/>
            <w:szCs w:val="28"/>
          </w:rPr>
          <w:t>приложению 1</w:t>
        </w:r>
      </w:hyperlink>
      <w:r w:rsidRPr="005E2FC6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4847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8E1570">
        <w:rPr>
          <w:sz w:val="28"/>
          <w:szCs w:val="28"/>
        </w:rPr>
        <w:t>2025  год и на плановый период 2026 и 2027</w:t>
      </w:r>
      <w:r w:rsidR="005E2FC6"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 xml:space="preserve">годов согласно </w:t>
      </w:r>
      <w:hyperlink r:id="rId7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8E1570" w:rsidRDefault="001E5592" w:rsidP="003758AD">
      <w:pPr>
        <w:widowControl w:val="0"/>
        <w:autoSpaceDE w:val="0"/>
        <w:autoSpaceDN w:val="0"/>
        <w:adjustRightInd w:val="0"/>
        <w:ind w:left="2127" w:hanging="1276"/>
        <w:jc w:val="center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 w:rsidR="004847D5"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01414E">
        <w:rPr>
          <w:b/>
          <w:iCs/>
          <w:sz w:val="28"/>
          <w:szCs w:val="28"/>
        </w:rPr>
        <w:t xml:space="preserve">Бюджетные ассигнования местного бюджета на </w:t>
      </w:r>
      <w:r w:rsidR="008E1570" w:rsidRPr="008E1570">
        <w:rPr>
          <w:b/>
          <w:sz w:val="28"/>
          <w:szCs w:val="28"/>
        </w:rPr>
        <w:t>2025  год и на плановый период 2026 и 2027</w:t>
      </w:r>
      <w:r w:rsidRPr="008E1570">
        <w:rPr>
          <w:b/>
          <w:iCs/>
          <w:sz w:val="28"/>
          <w:szCs w:val="28"/>
        </w:rPr>
        <w:t xml:space="preserve"> годов</w:t>
      </w:r>
    </w:p>
    <w:p w:rsidR="001E5592" w:rsidRPr="0001414E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CF055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Сандатовского сельского поселения на 20</w:t>
      </w:r>
      <w:r w:rsidR="00E766FC" w:rsidRPr="00CF0555">
        <w:rPr>
          <w:sz w:val="28"/>
          <w:szCs w:val="28"/>
        </w:rPr>
        <w:t>2</w:t>
      </w:r>
      <w:r w:rsidR="008E1570">
        <w:rPr>
          <w:sz w:val="28"/>
          <w:szCs w:val="28"/>
        </w:rPr>
        <w:t>5</w:t>
      </w:r>
      <w:r w:rsidR="00770A90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 xml:space="preserve">год в сумме </w:t>
      </w:r>
      <w:r w:rsidR="008E1570">
        <w:rPr>
          <w:sz w:val="28"/>
          <w:szCs w:val="28"/>
        </w:rPr>
        <w:t>20</w:t>
      </w:r>
      <w:r w:rsidR="00A64EF2">
        <w:rPr>
          <w:sz w:val="28"/>
          <w:szCs w:val="28"/>
        </w:rPr>
        <w:t>9</w:t>
      </w:r>
      <w:r w:rsidR="00221ECE" w:rsidRPr="00CF0555">
        <w:rPr>
          <w:sz w:val="28"/>
          <w:szCs w:val="28"/>
        </w:rPr>
        <w:t>,</w:t>
      </w:r>
      <w:r w:rsidR="008E1570">
        <w:rPr>
          <w:sz w:val="28"/>
          <w:szCs w:val="28"/>
        </w:rPr>
        <w:t>5</w:t>
      </w:r>
      <w:r w:rsidRPr="00CF0555">
        <w:rPr>
          <w:sz w:val="28"/>
          <w:szCs w:val="28"/>
        </w:rPr>
        <w:t xml:space="preserve"> тыс. рублей, на 202</w:t>
      </w:r>
      <w:r w:rsidR="008E1570">
        <w:rPr>
          <w:sz w:val="28"/>
          <w:szCs w:val="28"/>
        </w:rPr>
        <w:t>6</w:t>
      </w:r>
      <w:r w:rsidRPr="00CF0555">
        <w:rPr>
          <w:sz w:val="28"/>
          <w:szCs w:val="28"/>
        </w:rPr>
        <w:t xml:space="preserve"> год в сумме </w:t>
      </w:r>
      <w:r w:rsidR="00B446C7">
        <w:rPr>
          <w:sz w:val="28"/>
          <w:szCs w:val="28"/>
        </w:rPr>
        <w:t>2</w:t>
      </w:r>
      <w:r w:rsidR="008E1570">
        <w:rPr>
          <w:sz w:val="28"/>
          <w:szCs w:val="28"/>
        </w:rPr>
        <w:t>17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9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 и на 202</w:t>
      </w:r>
      <w:r w:rsidR="008E1570">
        <w:rPr>
          <w:sz w:val="28"/>
          <w:szCs w:val="28"/>
        </w:rPr>
        <w:t>7</w:t>
      </w:r>
      <w:r w:rsidRPr="00CF0555">
        <w:rPr>
          <w:sz w:val="28"/>
          <w:szCs w:val="28"/>
        </w:rPr>
        <w:t xml:space="preserve"> год в сумме </w:t>
      </w:r>
      <w:r w:rsidR="00A64EF2">
        <w:rPr>
          <w:sz w:val="28"/>
          <w:szCs w:val="28"/>
        </w:rPr>
        <w:t>2</w:t>
      </w:r>
      <w:r w:rsidR="008E1570">
        <w:rPr>
          <w:sz w:val="28"/>
          <w:szCs w:val="28"/>
        </w:rPr>
        <w:t>26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6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рублей.</w:t>
      </w:r>
    </w:p>
    <w:p w:rsidR="0019175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Pr="00871BA3">
        <w:rPr>
          <w:sz w:val="28"/>
          <w:szCs w:val="28"/>
        </w:rPr>
        <w:t>Утвердить объем бюджетных ассигнований дорожного фонда Сандатовского  сельского  поселения на 202</w:t>
      </w:r>
      <w:r w:rsidR="008E1570">
        <w:rPr>
          <w:sz w:val="28"/>
          <w:szCs w:val="28"/>
        </w:rPr>
        <w:t>5</w:t>
      </w:r>
      <w:r w:rsidRPr="00871BA3">
        <w:rPr>
          <w:sz w:val="28"/>
          <w:szCs w:val="28"/>
        </w:rPr>
        <w:t xml:space="preserve"> год в  сумме    </w:t>
      </w:r>
      <w:r w:rsidR="00871BA3" w:rsidRPr="00871BA3">
        <w:rPr>
          <w:sz w:val="28"/>
          <w:szCs w:val="28"/>
        </w:rPr>
        <w:t>1</w:t>
      </w:r>
      <w:r w:rsidR="008E1570">
        <w:rPr>
          <w:sz w:val="28"/>
          <w:szCs w:val="28"/>
        </w:rPr>
        <w:t>7</w:t>
      </w:r>
      <w:r w:rsidR="00B446C7" w:rsidRPr="00871BA3">
        <w:rPr>
          <w:sz w:val="28"/>
          <w:szCs w:val="28"/>
        </w:rPr>
        <w:t> </w:t>
      </w:r>
      <w:r w:rsidR="008E1570">
        <w:rPr>
          <w:sz w:val="28"/>
          <w:szCs w:val="28"/>
        </w:rPr>
        <w:t>015</w:t>
      </w:r>
      <w:r w:rsidR="00B446C7" w:rsidRPr="00871BA3">
        <w:rPr>
          <w:sz w:val="28"/>
          <w:szCs w:val="28"/>
        </w:rPr>
        <w:t>,</w:t>
      </w:r>
      <w:r w:rsidR="008E1570">
        <w:rPr>
          <w:sz w:val="28"/>
          <w:szCs w:val="28"/>
        </w:rPr>
        <w:t>2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рублей, на 202</w:t>
      </w:r>
      <w:r w:rsidR="008E1570">
        <w:rPr>
          <w:sz w:val="28"/>
          <w:szCs w:val="28"/>
        </w:rPr>
        <w:t>6</w:t>
      </w:r>
      <w:r w:rsidRPr="00871BA3">
        <w:rPr>
          <w:sz w:val="28"/>
          <w:szCs w:val="28"/>
        </w:rPr>
        <w:t xml:space="preserve"> год в сумме </w:t>
      </w:r>
      <w:r w:rsidR="00F90724">
        <w:rPr>
          <w:sz w:val="28"/>
          <w:szCs w:val="28"/>
        </w:rPr>
        <w:t>17</w:t>
      </w:r>
      <w:r w:rsidR="006A3368">
        <w:rPr>
          <w:sz w:val="28"/>
          <w:szCs w:val="28"/>
        </w:rPr>
        <w:t> 133,2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 и на 202</w:t>
      </w:r>
      <w:r w:rsidR="008E1570">
        <w:rPr>
          <w:sz w:val="28"/>
          <w:szCs w:val="28"/>
        </w:rPr>
        <w:t>7</w:t>
      </w:r>
      <w:r w:rsidRPr="00871BA3">
        <w:rPr>
          <w:sz w:val="28"/>
          <w:szCs w:val="28"/>
        </w:rPr>
        <w:t xml:space="preserve"> год в сумме </w:t>
      </w:r>
      <w:r w:rsidR="008E1570">
        <w:rPr>
          <w:sz w:val="28"/>
          <w:szCs w:val="28"/>
        </w:rPr>
        <w:t>7</w:t>
      </w:r>
      <w:r w:rsidR="00B446C7" w:rsidRPr="00871BA3">
        <w:rPr>
          <w:sz w:val="28"/>
          <w:szCs w:val="28"/>
        </w:rPr>
        <w:t xml:space="preserve"> </w:t>
      </w:r>
      <w:r w:rsidR="008E1570">
        <w:rPr>
          <w:sz w:val="28"/>
          <w:szCs w:val="28"/>
        </w:rPr>
        <w:t>309,1</w:t>
      </w:r>
      <w:r w:rsidRPr="00871BA3">
        <w:rPr>
          <w:sz w:val="28"/>
          <w:szCs w:val="28"/>
        </w:rPr>
        <w:t xml:space="preserve"> тыс.</w:t>
      </w:r>
      <w:r w:rsidR="00CD142A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рублей.</w:t>
      </w:r>
    </w:p>
    <w:p w:rsidR="001E559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1BA3">
        <w:rPr>
          <w:sz w:val="28"/>
          <w:szCs w:val="28"/>
        </w:rPr>
        <w:t>3</w:t>
      </w:r>
      <w:r w:rsidR="001E5592" w:rsidRPr="00871BA3">
        <w:rPr>
          <w:sz w:val="28"/>
          <w:szCs w:val="28"/>
        </w:rPr>
        <w:t>. 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Сандатовского сельского поселения</w:t>
      </w:r>
      <w:r w:rsidRPr="00DF1C18">
        <w:rPr>
          <w:sz w:val="28"/>
          <w:szCs w:val="28"/>
        </w:rPr>
        <w:t xml:space="preserve"> и </w:t>
      </w:r>
      <w:proofErr w:type="spellStart"/>
      <w:r w:rsidRPr="00DF1C18">
        <w:rPr>
          <w:sz w:val="28"/>
          <w:szCs w:val="28"/>
        </w:rPr>
        <w:t>непрограммным</w:t>
      </w:r>
      <w:proofErr w:type="spellEnd"/>
      <w:r w:rsidRPr="00DF1C1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</w:t>
      </w:r>
      <w:r w:rsidR="008E1570">
        <w:rPr>
          <w:sz w:val="28"/>
          <w:szCs w:val="28"/>
        </w:rPr>
        <w:t>2025  год и на плановый период 2026 и 2027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8" w:history="1">
        <w:r w:rsidRPr="00DF1C18">
          <w:rPr>
            <w:sz w:val="28"/>
            <w:szCs w:val="28"/>
          </w:rPr>
          <w:t xml:space="preserve">приложению </w:t>
        </w:r>
      </w:hyperlink>
      <w:r w:rsidR="00515189"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 год и на плановый период 2026 и 2027</w:t>
      </w:r>
      <w:r w:rsidR="008E1570">
        <w:rPr>
          <w:rFonts w:ascii="Times New Roman" w:hAnsi="Times New Roman" w:cs="Times New Roman"/>
          <w:sz w:val="28"/>
          <w:szCs w:val="28"/>
        </w:rPr>
        <w:t xml:space="preserve"> </w:t>
      </w:r>
      <w:r w:rsidRPr="008E157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hyperlink r:id="rId9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15189" w:rsidRPr="008E1570">
        <w:rPr>
          <w:rFonts w:ascii="Times New Roman" w:hAnsi="Times New Roman" w:cs="Times New Roman"/>
          <w:sz w:val="28"/>
          <w:szCs w:val="28"/>
        </w:rPr>
        <w:t>4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DF1C18">
        <w:rPr>
          <w:rFonts w:ascii="Times New Roman" w:hAnsi="Times New Roman" w:cs="Times New Roman"/>
          <w:sz w:val="28"/>
          <w:szCs w:val="28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C1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C1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 год и на плановый период 2026 и 2027</w:t>
      </w:r>
      <w:r w:rsidRPr="008E157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0259B" w:rsidRPr="008E1570">
        <w:rPr>
          <w:rFonts w:ascii="Times New Roman" w:hAnsi="Times New Roman" w:cs="Times New Roman"/>
          <w:sz w:val="28"/>
          <w:szCs w:val="28"/>
        </w:rPr>
        <w:t>5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F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E1570">
        <w:rPr>
          <w:rFonts w:ascii="Times New Roman" w:hAnsi="Times New Roman" w:cs="Times New Roman"/>
          <w:sz w:val="28"/>
          <w:szCs w:val="28"/>
        </w:rPr>
        <w:t>.</w:t>
      </w:r>
    </w:p>
    <w:p w:rsidR="00B0259B" w:rsidRDefault="00B0259B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3.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A60AD9" w:rsidRPr="002D1555" w:rsidRDefault="00B0259B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sz w:val="28"/>
          <w:szCs w:val="28"/>
        </w:rPr>
        <w:t xml:space="preserve">            обеспечение деятельности </w:t>
      </w:r>
      <w:r w:rsidRPr="002D1555">
        <w:rPr>
          <w:b/>
          <w:iCs/>
          <w:sz w:val="28"/>
          <w:szCs w:val="28"/>
        </w:rPr>
        <w:t xml:space="preserve">органов местного   самоуправления </w:t>
      </w:r>
      <w:r w:rsidR="00A60AD9" w:rsidRPr="002D1555">
        <w:rPr>
          <w:b/>
          <w:iCs/>
          <w:sz w:val="28"/>
          <w:szCs w:val="28"/>
        </w:rPr>
        <w:t xml:space="preserve">                 </w:t>
      </w:r>
    </w:p>
    <w:p w:rsidR="00B0259B" w:rsidRPr="002D1555" w:rsidRDefault="00A60AD9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iCs/>
          <w:sz w:val="28"/>
          <w:szCs w:val="28"/>
        </w:rPr>
        <w:t xml:space="preserve">                                    </w:t>
      </w:r>
      <w:r w:rsidR="00B0259B" w:rsidRPr="002D1555">
        <w:rPr>
          <w:b/>
          <w:iCs/>
          <w:sz w:val="28"/>
          <w:szCs w:val="28"/>
        </w:rPr>
        <w:t>Сандатовского сельского поселения</w:t>
      </w: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DB4931" w:rsidRPr="002D1555" w:rsidRDefault="00B0259B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D1555">
        <w:rPr>
          <w:sz w:val="28"/>
          <w:szCs w:val="28"/>
        </w:rPr>
        <w:t>Установить, что размеры</w:t>
      </w:r>
      <w:r w:rsidR="00536DE1" w:rsidRPr="002D1555">
        <w:rPr>
          <w:sz w:val="28"/>
          <w:szCs w:val="28"/>
        </w:rPr>
        <w:t xml:space="preserve"> должностных окладов лиц, замещающих муниципальные должности Сандатовского сельского поселения, окладов денежного содержания по должностям муниципальной службы Сандатовского сельского поселения</w:t>
      </w:r>
      <w:r w:rsidR="00F7362A" w:rsidRPr="002D1555">
        <w:rPr>
          <w:sz w:val="28"/>
          <w:szCs w:val="28"/>
        </w:rPr>
        <w:t>,</w:t>
      </w:r>
      <w:r w:rsidRPr="002D1555">
        <w:rPr>
          <w:sz w:val="28"/>
          <w:szCs w:val="28"/>
        </w:rPr>
        <w:t xml:space="preserve"> </w:t>
      </w:r>
      <w:r w:rsidR="008E1570" w:rsidRPr="002D155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8E1570" w:rsidRPr="002D1555">
        <w:rPr>
          <w:iCs/>
          <w:sz w:val="28"/>
          <w:szCs w:val="28"/>
        </w:rPr>
        <w:t>органов местного самоуправления Сандатовского сельского поселения</w:t>
      </w:r>
      <w:r w:rsidR="008E1570" w:rsidRPr="002D1555">
        <w:rPr>
          <w:sz w:val="28"/>
          <w:szCs w:val="28"/>
        </w:rPr>
        <w:t xml:space="preserve"> </w:t>
      </w:r>
      <w:r w:rsidRPr="002D1555">
        <w:rPr>
          <w:sz w:val="28"/>
          <w:szCs w:val="28"/>
        </w:rPr>
        <w:t xml:space="preserve">индексируются </w:t>
      </w:r>
      <w:r w:rsidR="007E7F5A" w:rsidRPr="002D1555">
        <w:rPr>
          <w:sz w:val="28"/>
          <w:szCs w:val="28"/>
        </w:rPr>
        <w:t>с 1 октября 202</w:t>
      </w:r>
      <w:r w:rsidR="00CD2ACF" w:rsidRPr="002D1555">
        <w:rPr>
          <w:sz w:val="28"/>
          <w:szCs w:val="28"/>
        </w:rPr>
        <w:t>5</w:t>
      </w:r>
      <w:r w:rsidR="007E7F5A" w:rsidRPr="002D1555">
        <w:rPr>
          <w:sz w:val="28"/>
          <w:szCs w:val="28"/>
        </w:rPr>
        <w:t xml:space="preserve"> года на 4,0 процента, с 1 октября 202</w:t>
      </w:r>
      <w:r w:rsidR="00CD2ACF" w:rsidRPr="002D1555">
        <w:rPr>
          <w:sz w:val="28"/>
          <w:szCs w:val="28"/>
        </w:rPr>
        <w:t>6</w:t>
      </w:r>
      <w:r w:rsidR="008E1570">
        <w:rPr>
          <w:sz w:val="28"/>
          <w:szCs w:val="28"/>
        </w:rPr>
        <w:t xml:space="preserve"> года на 4,0 процента,</w:t>
      </w:r>
      <w:r w:rsidR="008E1570" w:rsidRPr="008E1570">
        <w:rPr>
          <w:sz w:val="28"/>
        </w:rPr>
        <w:t xml:space="preserve"> </w:t>
      </w:r>
      <w:r w:rsidR="008E1570">
        <w:rPr>
          <w:sz w:val="28"/>
        </w:rPr>
        <w:t>с 1 октября 2027 года</w:t>
      </w:r>
      <w:proofErr w:type="gramEnd"/>
      <w:r w:rsidR="008E1570">
        <w:rPr>
          <w:sz w:val="28"/>
        </w:rPr>
        <w:t xml:space="preserve"> на 4,0 процента.</w:t>
      </w:r>
    </w:p>
    <w:p w:rsidR="004B14FD" w:rsidRPr="002D1555" w:rsidRDefault="004B14FD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B14FD" w:rsidRPr="002D1555" w:rsidRDefault="004B14FD" w:rsidP="003758A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4.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453EB2" w:rsidRPr="002D1555" w:rsidRDefault="004B14FD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 xml:space="preserve">обеспечение деятельности </w:t>
      </w:r>
      <w:r w:rsidR="00453EB2" w:rsidRPr="002D1555">
        <w:rPr>
          <w:b/>
          <w:sz w:val="28"/>
          <w:szCs w:val="28"/>
        </w:rPr>
        <w:t>муниципальных учреждений</w:t>
      </w:r>
    </w:p>
    <w:p w:rsidR="004B14FD" w:rsidRPr="002D1555" w:rsidRDefault="00453EB2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>Сандатовского сельского поселения</w:t>
      </w:r>
    </w:p>
    <w:p w:rsidR="00FE59FB" w:rsidRPr="002D1555" w:rsidRDefault="00FE59FB" w:rsidP="00453EB2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1E5592" w:rsidRPr="00DF1C18" w:rsidRDefault="004B14FD" w:rsidP="00955E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453EB2" w:rsidRPr="002D1555">
        <w:rPr>
          <w:sz w:val="28"/>
          <w:szCs w:val="28"/>
        </w:rPr>
        <w:t xml:space="preserve">муниципальных учреждений Сандатовского сельского поселения </w:t>
      </w:r>
      <w:r w:rsidRPr="002D1555">
        <w:rPr>
          <w:sz w:val="28"/>
          <w:szCs w:val="28"/>
        </w:rPr>
        <w:t xml:space="preserve">индексируются </w:t>
      </w:r>
      <w:r w:rsidR="00955EF9">
        <w:rPr>
          <w:sz w:val="28"/>
        </w:rPr>
        <w:t xml:space="preserve">с 1 октября 2025 года на 4,0 процента, с 1 октября 2026 года на 4,0 процента, с 1 октября 2027 года </w:t>
      </w:r>
      <w:proofErr w:type="gramStart"/>
      <w:r w:rsidR="00955EF9">
        <w:rPr>
          <w:sz w:val="28"/>
        </w:rPr>
        <w:t>на</w:t>
      </w:r>
      <w:proofErr w:type="gramEnd"/>
      <w:r w:rsidR="00955EF9">
        <w:rPr>
          <w:sz w:val="28"/>
        </w:rPr>
        <w:t xml:space="preserve"> 4,0 процента.</w:t>
      </w:r>
    </w:p>
    <w:p w:rsidR="00A0042E" w:rsidRDefault="00A0042E" w:rsidP="00B70FCA">
      <w:pPr>
        <w:pStyle w:val="a6"/>
        <w:spacing w:after="0"/>
        <w:ind w:firstLine="851"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0042E" w:rsidRDefault="00A0042E" w:rsidP="003758AD">
      <w:pPr>
        <w:widowControl w:val="0"/>
        <w:ind w:firstLine="708"/>
        <w:jc w:val="center"/>
        <w:outlineLvl w:val="0"/>
        <w:rPr>
          <w:b/>
          <w:sz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4D3E78">
        <w:rPr>
          <w:sz w:val="28"/>
        </w:rPr>
        <w:t>5</w:t>
      </w:r>
      <w:r>
        <w:rPr>
          <w:sz w:val="28"/>
        </w:rPr>
        <w:t xml:space="preserve"> год в сумме </w:t>
      </w:r>
      <w:r w:rsidR="00F90724">
        <w:rPr>
          <w:sz w:val="28"/>
        </w:rPr>
        <w:t>2</w:t>
      </w:r>
      <w:r w:rsidR="00CC0B58">
        <w:rPr>
          <w:sz w:val="28"/>
        </w:rPr>
        <w:t>1 610,9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6</w:t>
      </w:r>
      <w:r>
        <w:rPr>
          <w:sz w:val="28"/>
        </w:rPr>
        <w:t xml:space="preserve"> год в сумме </w:t>
      </w:r>
      <w:r w:rsidR="00F90724">
        <w:rPr>
          <w:sz w:val="28"/>
        </w:rPr>
        <w:t>2</w:t>
      </w:r>
      <w:r w:rsidR="00CC0B58">
        <w:rPr>
          <w:sz w:val="28"/>
        </w:rPr>
        <w:t>0 756,1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7</w:t>
      </w:r>
      <w:r>
        <w:rPr>
          <w:sz w:val="28"/>
        </w:rPr>
        <w:t xml:space="preserve"> год в сумме </w:t>
      </w:r>
      <w:r w:rsidR="004D3E78">
        <w:rPr>
          <w:sz w:val="28"/>
        </w:rPr>
        <w:t>7</w:t>
      </w:r>
      <w:r w:rsidR="00CC0B58">
        <w:rPr>
          <w:sz w:val="28"/>
        </w:rPr>
        <w:t> 309,3</w:t>
      </w:r>
      <w:r>
        <w:rPr>
          <w:sz w:val="28"/>
        </w:rPr>
        <w:t xml:space="preserve"> тыс. рублей, в том числе: </w:t>
      </w:r>
    </w:p>
    <w:p w:rsidR="00A0042E" w:rsidRPr="00DE7C67" w:rsidRDefault="00A0042E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>1) объем дотаций, предоставляемых местному бюджету из областного бюджета в 202</w:t>
      </w:r>
      <w:r w:rsidR="004D3E78" w:rsidRPr="00DE7C67">
        <w:rPr>
          <w:sz w:val="28"/>
        </w:rPr>
        <w:t>5</w:t>
      </w:r>
      <w:r w:rsidRPr="00DE7C67">
        <w:rPr>
          <w:sz w:val="28"/>
        </w:rPr>
        <w:t xml:space="preserve"> году в сумме </w:t>
      </w:r>
      <w:r w:rsidR="004D3E78" w:rsidRPr="00DE7C67">
        <w:rPr>
          <w:sz w:val="28"/>
        </w:rPr>
        <w:t>620</w:t>
      </w:r>
      <w:r w:rsidR="0044581A" w:rsidRPr="00DE7C67">
        <w:rPr>
          <w:sz w:val="28"/>
        </w:rPr>
        <w:t>,</w:t>
      </w:r>
      <w:r w:rsidR="004D3E78" w:rsidRPr="00DE7C67">
        <w:rPr>
          <w:sz w:val="28"/>
        </w:rPr>
        <w:t>6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6</w:t>
      </w:r>
      <w:r w:rsidRPr="00DE7C67">
        <w:rPr>
          <w:sz w:val="28"/>
        </w:rPr>
        <w:t xml:space="preserve"> год в сумме</w:t>
      </w:r>
      <w:r w:rsidR="004D3E78" w:rsidRPr="00DE7C67">
        <w:rPr>
          <w:sz w:val="28"/>
        </w:rPr>
        <w:t xml:space="preserve"> 0</w:t>
      </w:r>
      <w:r w:rsidR="0044581A" w:rsidRPr="00DE7C67">
        <w:rPr>
          <w:sz w:val="28"/>
        </w:rPr>
        <w:t>,</w:t>
      </w:r>
      <w:r w:rsidR="004D3E78" w:rsidRPr="00DE7C67">
        <w:rPr>
          <w:sz w:val="28"/>
        </w:rPr>
        <w:t>0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7</w:t>
      </w:r>
      <w:r w:rsidRPr="00DE7C67">
        <w:rPr>
          <w:sz w:val="28"/>
        </w:rPr>
        <w:t xml:space="preserve"> год в сумме </w:t>
      </w:r>
      <w:r w:rsidR="004D3E78" w:rsidRPr="00DE7C67">
        <w:rPr>
          <w:sz w:val="28"/>
        </w:rPr>
        <w:t xml:space="preserve">0,0 </w:t>
      </w:r>
      <w:r w:rsidRPr="00DE7C67">
        <w:rPr>
          <w:sz w:val="28"/>
        </w:rPr>
        <w:t xml:space="preserve">тыс. рублей; </w:t>
      </w:r>
    </w:p>
    <w:p w:rsidR="004D3E78" w:rsidRPr="00DE7C67" w:rsidRDefault="004D3E78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2) объем дотаций, предоставляемых местному бюджету из бюджета Сальского района  в 2025 году в сумме </w:t>
      </w:r>
      <w:r w:rsidR="00CC0B58">
        <w:rPr>
          <w:sz w:val="28"/>
        </w:rPr>
        <w:t>3 539,1</w:t>
      </w:r>
      <w:r w:rsidRPr="00DE7C67">
        <w:rPr>
          <w:sz w:val="28"/>
        </w:rPr>
        <w:t xml:space="preserve"> тыс. рублей,</w:t>
      </w:r>
      <w:r w:rsidR="00EB1F15" w:rsidRPr="00DE7C67">
        <w:rPr>
          <w:sz w:val="28"/>
        </w:rPr>
        <w:t xml:space="preserve"> на 2026 год в сумме </w:t>
      </w:r>
      <w:r w:rsidR="00F90724" w:rsidRPr="00DE7C67">
        <w:rPr>
          <w:sz w:val="28"/>
        </w:rPr>
        <w:t>3</w:t>
      </w:r>
      <w:r w:rsidR="00CC0B58">
        <w:rPr>
          <w:sz w:val="28"/>
        </w:rPr>
        <w:t> 185,2</w:t>
      </w:r>
      <w:r w:rsidR="00EB1F15" w:rsidRPr="00DE7C67">
        <w:rPr>
          <w:sz w:val="28"/>
        </w:rPr>
        <w:t xml:space="preserve"> тыс. рублей, на 2027 год в сумме </w:t>
      </w:r>
      <w:r w:rsidR="00CC0B58">
        <w:rPr>
          <w:sz w:val="28"/>
        </w:rPr>
        <w:t>0,0</w:t>
      </w:r>
      <w:r w:rsidR="00EB1F15" w:rsidRPr="00DE7C67">
        <w:rPr>
          <w:sz w:val="28"/>
        </w:rPr>
        <w:t xml:space="preserve"> тыс. рублей; </w:t>
      </w:r>
      <w:r w:rsidRPr="00DE7C67">
        <w:rPr>
          <w:sz w:val="28"/>
        </w:rPr>
        <w:t xml:space="preserve"> </w:t>
      </w:r>
    </w:p>
    <w:p w:rsidR="00A0042E" w:rsidRDefault="00EB1F15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1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субвенций, предоставляемых местному бюджету из областного бюджета в 202</w:t>
      </w:r>
      <w:r>
        <w:rPr>
          <w:sz w:val="28"/>
        </w:rPr>
        <w:t>5</w:t>
      </w:r>
      <w:r w:rsidR="00A0042E">
        <w:rPr>
          <w:sz w:val="28"/>
        </w:rPr>
        <w:t xml:space="preserve"> году в сумме </w:t>
      </w:r>
      <w:r>
        <w:rPr>
          <w:sz w:val="28"/>
        </w:rPr>
        <w:t>401</w:t>
      </w:r>
      <w:r w:rsidR="0044581A">
        <w:rPr>
          <w:sz w:val="28"/>
        </w:rPr>
        <w:t>,</w:t>
      </w:r>
      <w:r>
        <w:rPr>
          <w:sz w:val="28"/>
        </w:rPr>
        <w:t>0</w:t>
      </w:r>
      <w:r w:rsidR="00A0042E">
        <w:rPr>
          <w:sz w:val="28"/>
        </w:rPr>
        <w:t xml:space="preserve"> тыс. рублей, в 202</w:t>
      </w:r>
      <w:r>
        <w:rPr>
          <w:sz w:val="28"/>
        </w:rPr>
        <w:t>6</w:t>
      </w:r>
      <w:r w:rsidR="00A0042E">
        <w:rPr>
          <w:sz w:val="28"/>
        </w:rPr>
        <w:t xml:space="preserve"> году в сумме </w:t>
      </w:r>
      <w:r>
        <w:rPr>
          <w:sz w:val="28"/>
        </w:rPr>
        <w:t>43</w:t>
      </w:r>
      <w:r w:rsidR="0044581A">
        <w:rPr>
          <w:sz w:val="28"/>
        </w:rPr>
        <w:t>7,</w:t>
      </w:r>
      <w:r>
        <w:rPr>
          <w:sz w:val="28"/>
        </w:rPr>
        <w:t>7</w:t>
      </w:r>
      <w:r w:rsidR="00A0042E">
        <w:rPr>
          <w:sz w:val="28"/>
        </w:rPr>
        <w:t xml:space="preserve"> тыс. рублей и в 202</w:t>
      </w:r>
      <w:r>
        <w:rPr>
          <w:sz w:val="28"/>
        </w:rPr>
        <w:t>7</w:t>
      </w:r>
      <w:r w:rsidR="00A0042E">
        <w:rPr>
          <w:sz w:val="28"/>
        </w:rPr>
        <w:t xml:space="preserve"> году в сумме </w:t>
      </w:r>
      <w:r>
        <w:rPr>
          <w:sz w:val="28"/>
        </w:rPr>
        <w:t>0</w:t>
      </w:r>
      <w:r w:rsidR="0044581A">
        <w:rPr>
          <w:sz w:val="28"/>
        </w:rPr>
        <w:t>,</w:t>
      </w:r>
      <w:r>
        <w:rPr>
          <w:sz w:val="28"/>
        </w:rPr>
        <w:t>2</w:t>
      </w:r>
      <w:r w:rsidR="0044581A">
        <w:rPr>
          <w:sz w:val="28"/>
        </w:rPr>
        <w:t xml:space="preserve"> </w:t>
      </w:r>
      <w:r w:rsidR="00A0042E">
        <w:rPr>
          <w:sz w:val="28"/>
        </w:rPr>
        <w:t xml:space="preserve">тыс. рублей; </w:t>
      </w:r>
    </w:p>
    <w:p w:rsidR="00A0042E" w:rsidRDefault="00B65C00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2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</w:t>
      </w:r>
      <w:r w:rsidR="00EB1F15">
        <w:rPr>
          <w:sz w:val="28"/>
        </w:rPr>
        <w:t>5</w:t>
      </w:r>
      <w:r w:rsidR="00A0042E">
        <w:rPr>
          <w:sz w:val="28"/>
        </w:rPr>
        <w:t xml:space="preserve"> году в сумме </w:t>
      </w:r>
      <w:r w:rsidR="00871BA3">
        <w:rPr>
          <w:sz w:val="28"/>
        </w:rPr>
        <w:t>1</w:t>
      </w:r>
      <w:r w:rsidR="00EB1F15">
        <w:rPr>
          <w:sz w:val="28"/>
        </w:rPr>
        <w:t>7</w:t>
      </w:r>
      <w:r w:rsidR="001A7247">
        <w:rPr>
          <w:sz w:val="28"/>
        </w:rPr>
        <w:t> </w:t>
      </w:r>
      <w:r w:rsidR="00EB1F15">
        <w:rPr>
          <w:sz w:val="28"/>
        </w:rPr>
        <w:t>050</w:t>
      </w:r>
      <w:r w:rsidR="001A7247">
        <w:rPr>
          <w:sz w:val="28"/>
        </w:rPr>
        <w:t>,</w:t>
      </w:r>
      <w:r w:rsidR="00EB1F15">
        <w:rPr>
          <w:sz w:val="28"/>
        </w:rPr>
        <w:t>2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6</w:t>
      </w:r>
      <w:r w:rsidR="00A0042E">
        <w:rPr>
          <w:sz w:val="28"/>
        </w:rPr>
        <w:t xml:space="preserve"> году в сумме </w:t>
      </w:r>
      <w:r w:rsidR="00DE7C67">
        <w:rPr>
          <w:sz w:val="28"/>
        </w:rPr>
        <w:t>17</w:t>
      </w:r>
      <w:r w:rsidR="006A3368">
        <w:rPr>
          <w:sz w:val="28"/>
        </w:rPr>
        <w:t> 133,2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 w:rsidR="00A0042E">
        <w:rPr>
          <w:sz w:val="28"/>
        </w:rPr>
        <w:t xml:space="preserve"> году в сумме </w:t>
      </w:r>
      <w:r w:rsidR="00EB1F15">
        <w:rPr>
          <w:sz w:val="28"/>
        </w:rPr>
        <w:t>7</w:t>
      </w:r>
      <w:r w:rsidR="0044581A">
        <w:rPr>
          <w:sz w:val="28"/>
        </w:rPr>
        <w:t> </w:t>
      </w:r>
      <w:r w:rsidR="00EB1F15">
        <w:rPr>
          <w:sz w:val="28"/>
        </w:rPr>
        <w:t>309</w:t>
      </w:r>
      <w:r w:rsidR="0044581A">
        <w:rPr>
          <w:sz w:val="28"/>
        </w:rPr>
        <w:t>,</w:t>
      </w:r>
      <w:r w:rsidR="00EB1F15">
        <w:rPr>
          <w:sz w:val="28"/>
        </w:rPr>
        <w:t>1</w:t>
      </w:r>
      <w:r w:rsidR="001A7247">
        <w:rPr>
          <w:sz w:val="28"/>
        </w:rPr>
        <w:t xml:space="preserve"> тыс. рублей;</w:t>
      </w:r>
    </w:p>
    <w:p w:rsidR="00A0042E" w:rsidRDefault="00A0042E" w:rsidP="00A0042E">
      <w:pPr>
        <w:widowControl w:val="0"/>
        <w:jc w:val="both"/>
        <w:outlineLvl w:val="0"/>
        <w:rPr>
          <w:b/>
          <w:sz w:val="28"/>
        </w:rPr>
      </w:pP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  <w:r w:rsidRPr="001A7247">
        <w:rPr>
          <w:sz w:val="28"/>
        </w:rPr>
        <w:t xml:space="preserve">Статья </w:t>
      </w:r>
      <w:r w:rsidR="001A7247" w:rsidRPr="001A7247">
        <w:rPr>
          <w:sz w:val="28"/>
        </w:rPr>
        <w:t>6</w:t>
      </w:r>
      <w:r w:rsidRPr="001A7247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A0042E" w:rsidRDefault="00A0042E" w:rsidP="00A0042E">
      <w:pPr>
        <w:widowControl w:val="0"/>
        <w:ind w:left="708"/>
        <w:jc w:val="both"/>
        <w:outlineLvl w:val="0"/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B1F15">
        <w:rPr>
          <w:sz w:val="28"/>
        </w:rPr>
        <w:t>5</w:t>
      </w:r>
      <w:r>
        <w:rPr>
          <w:sz w:val="28"/>
        </w:rPr>
        <w:t xml:space="preserve"> году в сумме </w:t>
      </w:r>
      <w:r w:rsidR="001A7247">
        <w:rPr>
          <w:sz w:val="28"/>
        </w:rPr>
        <w:t>95,</w:t>
      </w:r>
      <w:r w:rsidR="00EB1F15">
        <w:rPr>
          <w:sz w:val="28"/>
        </w:rPr>
        <w:t>9</w:t>
      </w:r>
      <w:r>
        <w:rPr>
          <w:sz w:val="28"/>
        </w:rPr>
        <w:t xml:space="preserve"> тыс. рублей, в  202</w:t>
      </w:r>
      <w:r w:rsidR="00EB1F15">
        <w:rPr>
          <w:sz w:val="28"/>
        </w:rPr>
        <w:t>6</w:t>
      </w:r>
      <w:r>
        <w:rPr>
          <w:sz w:val="28"/>
        </w:rPr>
        <w:t xml:space="preserve"> году в сумме </w:t>
      </w:r>
      <w:r w:rsidR="001A7247">
        <w:rPr>
          <w:sz w:val="28"/>
        </w:rPr>
        <w:t>4</w:t>
      </w:r>
      <w:r w:rsidR="00EB1F15">
        <w:rPr>
          <w:sz w:val="28"/>
        </w:rPr>
        <w:t>4</w:t>
      </w:r>
      <w:r w:rsidR="001A7247">
        <w:rPr>
          <w:sz w:val="28"/>
        </w:rPr>
        <w:t>,</w:t>
      </w:r>
      <w:r w:rsidR="00EB1F15">
        <w:rPr>
          <w:sz w:val="28"/>
        </w:rPr>
        <w:t>6</w:t>
      </w:r>
      <w:r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>
        <w:rPr>
          <w:sz w:val="28"/>
        </w:rPr>
        <w:t xml:space="preserve"> году </w:t>
      </w:r>
      <w:r w:rsidR="00EB1F15">
        <w:rPr>
          <w:sz w:val="28"/>
        </w:rPr>
        <w:t>46</w:t>
      </w:r>
      <w:r w:rsidR="001A7247">
        <w:rPr>
          <w:sz w:val="28"/>
        </w:rPr>
        <w:t>,</w:t>
      </w:r>
      <w:r w:rsidR="00EB1F15">
        <w:rPr>
          <w:sz w:val="28"/>
        </w:rPr>
        <w:t>3</w:t>
      </w:r>
      <w:r>
        <w:rPr>
          <w:sz w:val="28"/>
        </w:rPr>
        <w:t xml:space="preserve"> тыс. рублей.</w:t>
      </w: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1A7247">
        <w:rPr>
          <w:sz w:val="28"/>
        </w:rPr>
        <w:t xml:space="preserve">приложению </w:t>
      </w:r>
      <w:r w:rsidR="001A7247" w:rsidRPr="001A7247">
        <w:rPr>
          <w:sz w:val="28"/>
        </w:rPr>
        <w:t>6</w:t>
      </w:r>
      <w:r w:rsidRPr="001A7247">
        <w:rPr>
          <w:sz w:val="28"/>
        </w:rPr>
        <w:t xml:space="preserve"> к</w:t>
      </w:r>
      <w:r>
        <w:rPr>
          <w:sz w:val="28"/>
        </w:rPr>
        <w:t xml:space="preserve"> настоящему решению.</w:t>
      </w:r>
    </w:p>
    <w:p w:rsidR="00507F50" w:rsidRPr="00A66D79" w:rsidRDefault="00507F50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1A7247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>Администрации Сандатовского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>Администрации Сандатовского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="00CD2ACF" w:rsidRPr="00A64EF2">
        <w:rPr>
          <w:sz w:val="28"/>
          <w:szCs w:val="28"/>
        </w:rPr>
        <w:t>202</w:t>
      </w:r>
      <w:r w:rsidR="00142CCF">
        <w:rPr>
          <w:sz w:val="28"/>
          <w:szCs w:val="28"/>
        </w:rPr>
        <w:t>5</w:t>
      </w:r>
      <w:r w:rsidR="00CD2ACF" w:rsidRPr="00A64EF2">
        <w:rPr>
          <w:sz w:val="28"/>
          <w:szCs w:val="28"/>
        </w:rPr>
        <w:t xml:space="preserve"> год </w:t>
      </w:r>
      <w:r w:rsidR="00CD2ACF" w:rsidRPr="00A64EF2">
        <w:rPr>
          <w:iCs/>
          <w:color w:val="000000"/>
          <w:sz w:val="28"/>
          <w:szCs w:val="28"/>
        </w:rPr>
        <w:t>и на плановый период 202</w:t>
      </w:r>
      <w:r w:rsidR="00142CCF">
        <w:rPr>
          <w:iCs/>
          <w:color w:val="000000"/>
          <w:sz w:val="28"/>
          <w:szCs w:val="28"/>
        </w:rPr>
        <w:t>6</w:t>
      </w:r>
      <w:r w:rsidR="00CD2ACF" w:rsidRPr="00A64EF2">
        <w:rPr>
          <w:iCs/>
          <w:color w:val="000000"/>
          <w:sz w:val="28"/>
          <w:szCs w:val="28"/>
        </w:rPr>
        <w:t xml:space="preserve"> и 202</w:t>
      </w:r>
      <w:r w:rsidR="00142CCF">
        <w:rPr>
          <w:iCs/>
          <w:color w:val="000000"/>
          <w:sz w:val="28"/>
          <w:szCs w:val="28"/>
        </w:rPr>
        <w:t>7</w:t>
      </w:r>
      <w:r w:rsidR="00295C72"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</w:t>
      </w:r>
      <w:r w:rsidR="005366BB">
        <w:rPr>
          <w:iCs/>
          <w:color w:val="000000"/>
          <w:sz w:val="28"/>
          <w:szCs w:val="28"/>
        </w:rPr>
        <w:t>7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1A724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</w:t>
      </w:r>
      <w:r w:rsidR="00E843E4">
        <w:rPr>
          <w:b/>
          <w:sz w:val="28"/>
          <w:szCs w:val="28"/>
        </w:rPr>
        <w:t>5</w:t>
      </w:r>
      <w:r w:rsidRPr="00DF1C18">
        <w:rPr>
          <w:b/>
          <w:sz w:val="28"/>
          <w:szCs w:val="28"/>
        </w:rPr>
        <w:t xml:space="preserve"> году</w:t>
      </w:r>
    </w:p>
    <w:p w:rsidR="003F0D18" w:rsidRPr="00720563" w:rsidRDefault="003F0D18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E843E4" w:rsidRPr="00720563" w:rsidRDefault="00E843E4" w:rsidP="00E843E4">
      <w:pPr>
        <w:ind w:firstLine="851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</w:t>
      </w:r>
      <w:proofErr w:type="gramStart"/>
      <w:r w:rsidRPr="00720563">
        <w:rPr>
          <w:sz w:val="28"/>
        </w:rPr>
        <w:t xml:space="preserve">Установить в соответствии с </w:t>
      </w:r>
      <w:hyperlink r:id="rId14" w:history="1">
        <w:r w:rsidRPr="00720563">
          <w:rPr>
            <w:sz w:val="28"/>
          </w:rPr>
          <w:t>пунктом 3 статьи 95</w:t>
        </w:r>
      </w:hyperlink>
      <w:r w:rsidRPr="00720563">
        <w:rPr>
          <w:sz w:val="28"/>
        </w:rPr>
        <w:t xml:space="preserve"> и </w:t>
      </w:r>
      <w:hyperlink r:id="rId15" w:history="1">
        <w:r w:rsidRPr="00720563">
          <w:rPr>
            <w:sz w:val="28"/>
          </w:rPr>
          <w:t>пунктом 3 статьи 217</w:t>
        </w:r>
      </w:hyperlink>
      <w:r w:rsidRPr="00720563">
        <w:rPr>
          <w:sz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</w:rPr>
        <w:t>5</w:t>
      </w:r>
      <w:r w:rsidRPr="00720563">
        <w:rPr>
          <w:sz w:val="28"/>
        </w:rPr>
        <w:t xml:space="preserve"> году изменений в показатели сводной бюджетной росписи местного бюджета, в части расходов за счет средств дорожного фонда </w:t>
      </w:r>
      <w:r w:rsidRPr="00720563">
        <w:rPr>
          <w:sz w:val="28"/>
          <w:szCs w:val="28"/>
        </w:rPr>
        <w:t>Сандатовского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Pr="00720563">
        <w:rPr>
          <w:sz w:val="28"/>
          <w:szCs w:val="28"/>
        </w:rPr>
        <w:t xml:space="preserve">Сандатовского  сельского  поселения </w:t>
      </w:r>
      <w:r w:rsidRPr="00720563">
        <w:rPr>
          <w:sz w:val="28"/>
        </w:rPr>
        <w:t>муниципальных контрактов на поставку товаров</w:t>
      </w:r>
      <w:proofErr w:type="gramEnd"/>
      <w:r w:rsidRPr="00720563">
        <w:rPr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843E4" w:rsidRPr="00F40712" w:rsidRDefault="00E843E4" w:rsidP="00E843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0563">
        <w:rPr>
          <w:sz w:val="28"/>
          <w:szCs w:val="28"/>
        </w:rPr>
        <w:t xml:space="preserve">2. Установить в соответствии с </w:t>
      </w:r>
      <w:hyperlink r:id="rId16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Сандатовского сельского поселения от 30.08.2013 №</w:t>
      </w:r>
      <w:r>
        <w:rPr>
          <w:sz w:val="28"/>
          <w:szCs w:val="28"/>
        </w:rPr>
        <w:t xml:space="preserve"> </w:t>
      </w:r>
      <w:r w:rsidRPr="00F40712">
        <w:rPr>
          <w:sz w:val="28"/>
          <w:szCs w:val="28"/>
        </w:rPr>
        <w:t xml:space="preserve">39 </w:t>
      </w:r>
      <w:r w:rsidRPr="00F40712">
        <w:rPr>
          <w:bCs/>
          <w:sz w:val="28"/>
          <w:szCs w:val="28"/>
        </w:rPr>
        <w:t>«Об утверждении Положения о бюджетном процессе  в Сандатовском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5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1) в части неиспользованных бюджетных ассигнований резервного фонда Администрации Сандатовского сельского поселения, выделенных в порядке, установленном Администрацией Сандатовского сельского поселения, постановления Администрации Сандатовского сельского поселения, предусматривающие: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уменьшение объема ранее выделенных бюджетных ассигнований из резервного фонда Администрации Сандатовского сельского поселения на суммы неиспользованных средств;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признание утратившими силу ранее принятых постановлений Администрации Сандатовского сельского поселения о выделении средств из резервного фонда Администрации Сандатовского сельского поселения;</w:t>
      </w:r>
    </w:p>
    <w:p w:rsidR="00E843E4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EF6402" w:rsidRPr="00B25B7E" w:rsidRDefault="00EF6402" w:rsidP="00EF6402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B25B7E">
        <w:rPr>
          <w:sz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E843E4" w:rsidRDefault="00EF6402" w:rsidP="00EF6402">
      <w:pPr>
        <w:widowControl w:val="0"/>
        <w:spacing w:after="20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4)</w:t>
      </w:r>
      <w:r w:rsidR="00E843E4" w:rsidRPr="00EF6402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="00E843E4" w:rsidRPr="00EF6402">
        <w:rPr>
          <w:iCs/>
          <w:sz w:val="28"/>
          <w:szCs w:val="28"/>
        </w:rPr>
        <w:t>софинансирования</w:t>
      </w:r>
      <w:proofErr w:type="spellEnd"/>
      <w:r w:rsidR="00E843E4" w:rsidRPr="00EF6402">
        <w:rPr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3758AD" w:rsidRPr="00EF6402" w:rsidRDefault="003758AD" w:rsidP="00EF6402">
      <w:pPr>
        <w:widowControl w:val="0"/>
        <w:spacing w:after="200"/>
        <w:ind w:firstLine="709"/>
        <w:jc w:val="both"/>
        <w:rPr>
          <w:color w:val="000000"/>
          <w:sz w:val="28"/>
        </w:rPr>
      </w:pPr>
    </w:p>
    <w:p w:rsidR="00E843E4" w:rsidRDefault="00E843E4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9.</w:t>
      </w:r>
      <w:r w:rsidRPr="00DD140D">
        <w:rPr>
          <w:b/>
          <w:sz w:val="28"/>
          <w:szCs w:val="28"/>
        </w:rPr>
        <w:t xml:space="preserve">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3758AD" w:rsidRPr="00DD140D" w:rsidRDefault="003758AD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sz w:val="28"/>
          <w:szCs w:val="28"/>
        </w:rPr>
        <w:t>Сандатовского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Сандатовского сельского</w:t>
      </w:r>
      <w:r w:rsidRPr="00DD140D">
        <w:rPr>
          <w:sz w:val="28"/>
          <w:szCs w:val="28"/>
        </w:rPr>
        <w:t xml:space="preserve"> поселения Сальского района.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E843E4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</w:t>
      </w:r>
      <w:r>
        <w:rPr>
          <w:sz w:val="28"/>
          <w:szCs w:val="28"/>
        </w:rPr>
        <w:t xml:space="preserve"> </w:t>
      </w:r>
      <w:r w:rsidRPr="00DD140D">
        <w:rPr>
          <w:sz w:val="28"/>
          <w:szCs w:val="28"/>
        </w:rPr>
        <w:t>2024 «О правилах казначейского сопровождения».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E5592" w:rsidRPr="00581E13" w:rsidRDefault="001E5592" w:rsidP="00B23F5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E843E4">
        <w:rPr>
          <w:sz w:val="28"/>
          <w:szCs w:val="28"/>
        </w:rPr>
        <w:t>10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3E0643" w:rsidRPr="00581E13" w:rsidRDefault="003E0643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1E5592" w:rsidRPr="00581E13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1E13">
        <w:rPr>
          <w:sz w:val="28"/>
          <w:szCs w:val="28"/>
        </w:rPr>
        <w:t>Настоящее решение вступает в силу с 1 января 20</w:t>
      </w:r>
      <w:r w:rsidR="00826C39" w:rsidRPr="00581E13">
        <w:rPr>
          <w:sz w:val="28"/>
          <w:szCs w:val="28"/>
        </w:rPr>
        <w:t>2</w:t>
      </w:r>
      <w:r w:rsidR="00E843E4">
        <w:rPr>
          <w:sz w:val="28"/>
          <w:szCs w:val="28"/>
        </w:rPr>
        <w:t>5</w:t>
      </w:r>
      <w:r w:rsidRPr="00581E13">
        <w:rPr>
          <w:sz w:val="28"/>
          <w:szCs w:val="28"/>
        </w:rPr>
        <w:t xml:space="preserve"> года.</w:t>
      </w:r>
    </w:p>
    <w:p w:rsidR="00581E13" w:rsidRPr="00581E13" w:rsidRDefault="00581E13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41" w:type="dxa"/>
        <w:tblInd w:w="108" w:type="dxa"/>
        <w:tblLook w:val="01E0"/>
      </w:tblPr>
      <w:tblGrid>
        <w:gridCol w:w="9498"/>
        <w:gridCol w:w="4943"/>
      </w:tblGrid>
      <w:tr w:rsidR="001E5592" w:rsidRPr="00B47AF5" w:rsidTr="00C13283">
        <w:tc>
          <w:tcPr>
            <w:tcW w:w="9498" w:type="dxa"/>
          </w:tcPr>
          <w:p w:rsidR="00C13283" w:rsidRDefault="001E5592" w:rsidP="00C132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B498F">
              <w:rPr>
                <w:sz w:val="28"/>
                <w:szCs w:val="28"/>
              </w:rPr>
              <w:t>Председатель Собрания депутатов</w:t>
            </w:r>
            <w:r w:rsidR="00C13283">
              <w:rPr>
                <w:sz w:val="28"/>
                <w:szCs w:val="28"/>
              </w:rPr>
              <w:t xml:space="preserve"> –  </w:t>
            </w:r>
            <w:r w:rsidRPr="001B498F">
              <w:rPr>
                <w:sz w:val="28"/>
                <w:szCs w:val="28"/>
              </w:rPr>
              <w:t xml:space="preserve">глава </w:t>
            </w:r>
          </w:p>
          <w:p w:rsidR="00390A94" w:rsidRDefault="001E5592" w:rsidP="00390A9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>Сандатовского сельского поселения</w:t>
            </w:r>
            <w:r w:rsidR="00096FA0">
              <w:rPr>
                <w:sz w:val="28"/>
                <w:szCs w:val="28"/>
              </w:rPr>
              <w:t xml:space="preserve">    </w:t>
            </w:r>
            <w:r w:rsidR="00C13283">
              <w:rPr>
                <w:sz w:val="28"/>
                <w:szCs w:val="28"/>
              </w:rPr>
              <w:t xml:space="preserve">                                  В</w:t>
            </w:r>
            <w:r w:rsidR="00C13283" w:rsidRPr="001B498F">
              <w:rPr>
                <w:sz w:val="28"/>
                <w:szCs w:val="28"/>
              </w:rPr>
              <w:t>.Н.</w:t>
            </w:r>
            <w:r w:rsidR="00C13283">
              <w:rPr>
                <w:sz w:val="28"/>
                <w:szCs w:val="28"/>
              </w:rPr>
              <w:t>Телепнев</w:t>
            </w:r>
            <w:r w:rsidR="00096FA0">
              <w:rPr>
                <w:sz w:val="28"/>
                <w:szCs w:val="28"/>
              </w:rPr>
              <w:t xml:space="preserve">       </w:t>
            </w:r>
          </w:p>
          <w:p w:rsidR="001E5592" w:rsidRPr="001B498F" w:rsidRDefault="00096FA0" w:rsidP="00390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43" w:type="dxa"/>
          </w:tcPr>
          <w:p w:rsidR="001E5592" w:rsidRPr="001B498F" w:rsidRDefault="001E5592" w:rsidP="00C13283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390A94" w:rsidRDefault="001E5592" w:rsidP="003E0643">
      <w:pPr>
        <w:widowControl w:val="0"/>
        <w:rPr>
          <w:color w:val="000000"/>
          <w:sz w:val="28"/>
          <w:szCs w:val="28"/>
        </w:rPr>
      </w:pPr>
      <w:proofErr w:type="gramStart"/>
      <w:r w:rsidRPr="004B152E">
        <w:rPr>
          <w:color w:val="000000"/>
          <w:sz w:val="28"/>
          <w:szCs w:val="28"/>
        </w:rPr>
        <w:t>с</w:t>
      </w:r>
      <w:proofErr w:type="gramEnd"/>
      <w:r w:rsidRPr="004B152E">
        <w:rPr>
          <w:color w:val="000000"/>
          <w:sz w:val="28"/>
          <w:szCs w:val="28"/>
        </w:rPr>
        <w:t>.</w:t>
      </w:r>
      <w:r w:rsidR="009124EF">
        <w:rPr>
          <w:color w:val="000000"/>
          <w:sz w:val="28"/>
          <w:szCs w:val="28"/>
        </w:rPr>
        <w:t xml:space="preserve"> </w:t>
      </w:r>
      <w:r w:rsidRPr="004B152E">
        <w:rPr>
          <w:color w:val="000000"/>
          <w:sz w:val="28"/>
          <w:szCs w:val="28"/>
        </w:rPr>
        <w:t>Сандата</w:t>
      </w:r>
    </w:p>
    <w:p w:rsidR="006A4C98" w:rsidRDefault="004D40D7" w:rsidP="003E064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73156">
        <w:rPr>
          <w:color w:val="000000"/>
          <w:sz w:val="28"/>
          <w:szCs w:val="28"/>
        </w:rPr>
        <w:t xml:space="preserve"> </w:t>
      </w:r>
      <w:r w:rsidR="007E4A02">
        <w:rPr>
          <w:color w:val="000000"/>
          <w:sz w:val="28"/>
          <w:szCs w:val="28"/>
        </w:rPr>
        <w:t xml:space="preserve"> </w:t>
      </w:r>
      <w:r w:rsidR="00E843E4">
        <w:rPr>
          <w:color w:val="000000"/>
          <w:sz w:val="28"/>
          <w:szCs w:val="28"/>
        </w:rPr>
        <w:t>00</w:t>
      </w:r>
      <w:r w:rsidR="007E4A02">
        <w:rPr>
          <w:color w:val="000000"/>
          <w:sz w:val="28"/>
          <w:szCs w:val="28"/>
        </w:rPr>
        <w:t xml:space="preserve"> </w:t>
      </w:r>
      <w:r w:rsidR="0057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 </w:t>
      </w:r>
      <w:r w:rsidR="00573156">
        <w:rPr>
          <w:color w:val="000000"/>
          <w:sz w:val="28"/>
          <w:szCs w:val="28"/>
        </w:rPr>
        <w:t>декабря</w:t>
      </w:r>
      <w:r w:rsidR="001A4CA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E843E4">
        <w:rPr>
          <w:color w:val="000000"/>
          <w:sz w:val="28"/>
          <w:szCs w:val="28"/>
        </w:rPr>
        <w:t>4</w:t>
      </w:r>
      <w:r w:rsidR="00BB0C6B">
        <w:rPr>
          <w:color w:val="000000"/>
          <w:sz w:val="28"/>
          <w:szCs w:val="28"/>
        </w:rPr>
        <w:t xml:space="preserve"> </w:t>
      </w:r>
      <w:r w:rsidR="003E0643">
        <w:rPr>
          <w:color w:val="000000"/>
          <w:sz w:val="28"/>
          <w:szCs w:val="28"/>
        </w:rPr>
        <w:t xml:space="preserve"> </w:t>
      </w:r>
      <w:r w:rsidR="001E5592" w:rsidRPr="004B152E">
        <w:rPr>
          <w:color w:val="000000"/>
          <w:sz w:val="28"/>
          <w:szCs w:val="28"/>
        </w:rPr>
        <w:t xml:space="preserve">№ </w:t>
      </w:r>
      <w:r w:rsidR="00E843E4">
        <w:rPr>
          <w:color w:val="000000"/>
          <w:sz w:val="28"/>
          <w:szCs w:val="28"/>
        </w:rPr>
        <w:t>00</w:t>
      </w: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  <w:sectPr w:rsidR="00EC476B" w:rsidSect="00AD06C7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4848" w:type="dxa"/>
        <w:tblInd w:w="93" w:type="dxa"/>
        <w:tblLook w:val="04A0"/>
      </w:tblPr>
      <w:tblGrid>
        <w:gridCol w:w="1938"/>
        <w:gridCol w:w="912"/>
        <w:gridCol w:w="4768"/>
        <w:gridCol w:w="1200"/>
        <w:gridCol w:w="1180"/>
        <w:gridCol w:w="507"/>
        <w:gridCol w:w="1417"/>
        <w:gridCol w:w="1276"/>
        <w:gridCol w:w="1650"/>
      </w:tblGrid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Приложение № 1 к решению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2026 и 2027 годов»</w:t>
            </w:r>
          </w:p>
        </w:tc>
      </w:tr>
      <w:tr w:rsidR="002E360F" w:rsidRPr="002E360F" w:rsidTr="002E360F">
        <w:trPr>
          <w:trHeight w:val="1875"/>
        </w:trPr>
        <w:tc>
          <w:tcPr>
            <w:tcW w:w="14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 на 2025 год и на плановый период 2026 и 2027 годов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2027 год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48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E360F" w:rsidRPr="002E360F" w:rsidTr="002E360F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15 574,4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16 349,3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17 106,1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5 055,0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5 362,0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5 055,0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5 362,0</w:t>
            </w:r>
          </w:p>
        </w:tc>
      </w:tr>
      <w:tr w:rsidR="002E360F" w:rsidRPr="002E360F" w:rsidTr="002E360F">
        <w:trPr>
          <w:trHeight w:val="40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1 01 02010 01 0000 110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>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4 586,0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4 860,0</w:t>
            </w:r>
          </w:p>
        </w:tc>
      </w:tr>
      <w:tr w:rsidR="002E360F" w:rsidRPr="002E360F" w:rsidTr="002E360F">
        <w:trPr>
          <w:trHeight w:val="31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1 01 02020 01 0000 110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E360F">
              <w:rPr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113,0</w:t>
            </w:r>
          </w:p>
        </w:tc>
      </w:tr>
      <w:tr w:rsidR="002E360F" w:rsidRPr="002E360F" w:rsidTr="002E360F">
        <w:trPr>
          <w:trHeight w:val="25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1 01 02030 01 0000 110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E360F">
              <w:rPr>
                <w:color w:val="000000"/>
              </w:rPr>
              <w:t xml:space="preserve">, не </w:t>
            </w:r>
            <w:proofErr w:type="gramStart"/>
            <w:r w:rsidRPr="002E360F">
              <w:rPr>
                <w:color w:val="000000"/>
              </w:rPr>
              <w:t>превышающей</w:t>
            </w:r>
            <w:proofErr w:type="gramEnd"/>
            <w:r w:rsidRPr="002E360F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71,0</w:t>
            </w:r>
          </w:p>
        </w:tc>
      </w:tr>
      <w:tr w:rsidR="002E360F" w:rsidRPr="002E360F" w:rsidTr="002E360F">
        <w:trPr>
          <w:trHeight w:val="817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1 01 02080 01 0000 110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E360F">
              <w:rPr>
                <w:color w:val="000000"/>
              </w:rPr>
              <w:t>000</w:t>
            </w:r>
            <w:proofErr w:type="spellEnd"/>
            <w:r w:rsidRPr="002E360F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proofErr w:type="spellStart"/>
            <w:r w:rsidRPr="002E360F">
              <w:rPr>
                <w:color w:val="000000"/>
              </w:rPr>
              <w:t>полученныхфизическимлицом</w:t>
            </w:r>
            <w:proofErr w:type="spellEnd"/>
            <w:proofErr w:type="gramEnd"/>
            <w:r w:rsidRPr="002E360F">
              <w:rPr>
                <w:color w:val="000000"/>
              </w:rPr>
              <w:t xml:space="preserve"> - </w:t>
            </w:r>
            <w:proofErr w:type="gramStart"/>
            <w:r w:rsidRPr="002E360F">
              <w:rPr>
                <w:color w:val="000000"/>
              </w:rPr>
              <w:t xml:space="preserve">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</w:t>
            </w:r>
            <w:proofErr w:type="spellStart"/>
            <w:r w:rsidRPr="002E360F">
              <w:rPr>
                <w:color w:val="000000"/>
              </w:rPr>
              <w:t>вабзаце</w:t>
            </w:r>
            <w:proofErr w:type="spellEnd"/>
            <w:r w:rsidRPr="002E360F">
              <w:rPr>
                <w:color w:val="000000"/>
              </w:rPr>
              <w:t xml:space="preserve"> </w:t>
            </w:r>
            <w:proofErr w:type="spellStart"/>
            <w:r w:rsidRPr="002E360F">
              <w:rPr>
                <w:color w:val="000000"/>
              </w:rPr>
              <w:t>тридцатьдевятом</w:t>
            </w:r>
            <w:proofErr w:type="spellEnd"/>
            <w:r w:rsidRPr="002E360F">
              <w:rPr>
                <w:color w:val="000000"/>
              </w:rPr>
              <w:t xml:space="preserve"> статьи50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 xml:space="preserve"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spellStart"/>
            <w:r w:rsidRPr="002E360F">
              <w:rPr>
                <w:color w:val="000000"/>
              </w:rPr>
              <w:t>кодексаРоссийской</w:t>
            </w:r>
            <w:proofErr w:type="spellEnd"/>
            <w:r w:rsidRPr="002E360F">
              <w:rPr>
                <w:color w:val="000000"/>
              </w:rPr>
              <w:t xml:space="preserve"> Федерации), </w:t>
            </w:r>
            <w:proofErr w:type="spellStart"/>
            <w:r w:rsidRPr="002E360F">
              <w:rPr>
                <w:color w:val="000000"/>
              </w:rPr>
              <w:t>атакже</w:t>
            </w:r>
            <w:proofErr w:type="spellEnd"/>
            <w:r w:rsidRPr="002E360F">
              <w:rPr>
                <w:color w:val="000000"/>
              </w:rPr>
              <w:t xml:space="preserve"> налога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>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192,0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205,0</w:t>
            </w:r>
          </w:p>
        </w:tc>
      </w:tr>
      <w:tr w:rsidR="002E360F" w:rsidRPr="002E360F" w:rsidTr="002E360F">
        <w:trPr>
          <w:trHeight w:val="18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1 01 02130 01 0000 110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113,0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1 05 03000 01 0000 110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1 05 03010 01 0000 110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6 992,0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7 250,0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7 538,0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1 06 01000 00 0000 110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759,0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1 06 01030 10 0000 110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759,0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1 06 06000 00 0000 110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6 492,0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6 779,0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1 06 06030 00 0000 110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2 004,0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2 291,0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1 06 06033 10 0000 110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2 004,0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2 291,0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1 06 06040 00 0000 110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1 06 06043 10 0000 110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1 08 04000 01 0000 110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1 08 04020 01 0000 110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1 906,3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1 982,4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1 902,2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1 978,3</w:t>
            </w:r>
          </w:p>
        </w:tc>
      </w:tr>
      <w:tr w:rsidR="002E360F" w:rsidRPr="002E360F" w:rsidTr="002E360F">
        <w:trPr>
          <w:trHeight w:val="15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1 11 05000 00 0000 120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1 902,2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1 978,3</w:t>
            </w:r>
          </w:p>
        </w:tc>
      </w:tr>
      <w:tr w:rsidR="002E360F" w:rsidRPr="002E360F" w:rsidTr="002E360F">
        <w:trPr>
          <w:trHeight w:val="15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1 11 05020 00 0000 120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80,1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1 11 05025 10 0000 120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80,1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1 11 05070 00 0000 120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1 898,2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1 11 05075 10 0000 120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1 898,2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1 16 02000 02 0000 140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1 16 02020 02 0000 140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1 16 10000 00 0000 140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1 16 10120 00 0000 140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1 16 10123 01 0000 140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25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1 16 10123 01 0101 140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21 610,9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20 756,1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7 309,3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21 610,9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20 756,1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7 309,3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4 159,7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2 02 15002 00 0000 150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2 02 15002 10 0000 150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2 02 16001 00 0000 150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2 02 16001 10 0000 150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2 02 30024 00 0000 150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2 02 30024 10 0000 150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2 02 35118 00 0000 150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2 02 35118 10 0000 150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17 133,2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2 02 40014 00 0000 150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2 02 40014 10 0000 150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2 02 49999 00 0000 150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10 127,8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2 02 49999 10 0000 150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10 127,8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  <w:r w:rsidRPr="002E3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</w:rPr>
            </w:pPr>
            <w:r w:rsidRPr="002E360F">
              <w:rPr>
                <w:b/>
                <w:bCs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37 185,3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37 105,4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24 415,4";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725A9D" w:rsidRDefault="00725A9D" w:rsidP="003E0643">
      <w:pPr>
        <w:widowControl w:val="0"/>
        <w:rPr>
          <w:color w:val="000000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120"/>
        <w:gridCol w:w="6040"/>
        <w:gridCol w:w="1900"/>
        <w:gridCol w:w="1881"/>
        <w:gridCol w:w="1816"/>
      </w:tblGrid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Приложение №  2 к решению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Собрания депутатов Сандатовского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сельского поселения «О бюджете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Сандатовского сельского поселения Сальского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района на 2025 год и на плановый период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2026 и 2027 годов»</w:t>
            </w:r>
          </w:p>
        </w:tc>
      </w:tr>
      <w:tr w:rsidR="00725A9D" w:rsidRPr="00725A9D" w:rsidTr="00725A9D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9D" w:rsidRPr="00725A9D" w:rsidTr="00725A9D">
        <w:trPr>
          <w:trHeight w:val="398"/>
        </w:trPr>
        <w:tc>
          <w:tcPr>
            <w:tcW w:w="12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A9D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A9D" w:rsidRPr="00725A9D" w:rsidTr="00725A9D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 (тыс. руб.)</w:t>
            </w:r>
          </w:p>
        </w:tc>
      </w:tr>
      <w:tr w:rsidR="00725A9D" w:rsidRPr="00725A9D" w:rsidTr="00725A9D">
        <w:trPr>
          <w:trHeight w:val="51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2027 год</w:t>
            </w:r>
          </w:p>
        </w:tc>
      </w:tr>
      <w:tr w:rsidR="00725A9D" w:rsidRPr="00725A9D" w:rsidTr="00725A9D">
        <w:trPr>
          <w:trHeight w:val="51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  <w:rPr>
                <w:b/>
                <w:bCs/>
              </w:rPr>
            </w:pPr>
            <w:r w:rsidRPr="00725A9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</w:rPr>
            </w:pPr>
            <w:r w:rsidRPr="00725A9D">
              <w:rPr>
                <w:b/>
                <w:bCs/>
              </w:rPr>
              <w:t>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0,00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Изменение остатков средств на счетах по учету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color w:val="000000"/>
              </w:rPr>
            </w:pPr>
            <w:r w:rsidRPr="00725A9D">
              <w:rPr>
                <w:color w:val="00000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color w:val="000000"/>
              </w:rPr>
            </w:pPr>
            <w:r w:rsidRPr="00725A9D">
              <w:rPr>
                <w:color w:val="000000"/>
              </w:rPr>
              <w:t>0,00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  <w:rPr>
                <w:b/>
                <w:bCs/>
              </w:rPr>
            </w:pPr>
            <w:r w:rsidRPr="00725A9D">
              <w:rPr>
                <w:b/>
                <w:bCs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</w:rPr>
            </w:pPr>
            <w:r w:rsidRPr="00725A9D">
              <w:rPr>
                <w:b/>
                <w:bCs/>
              </w:rPr>
              <w:t>0,0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0";</w:t>
            </w:r>
          </w:p>
        </w:tc>
      </w:tr>
    </w:tbl>
    <w:p w:rsidR="00725A9D" w:rsidRDefault="00725A9D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  <w:sectPr w:rsidR="00A251B9" w:rsidSect="00EC476B">
          <w:pgSz w:w="16838" w:h="11906" w:orient="landscape"/>
          <w:pgMar w:top="851" w:right="822" w:bottom="851" w:left="1134" w:header="709" w:footer="709" w:gutter="0"/>
          <w:cols w:space="708"/>
          <w:docGrid w:linePitch="360"/>
        </w:sectPr>
      </w:pPr>
    </w:p>
    <w:tbl>
      <w:tblPr>
        <w:tblW w:w="17320" w:type="dxa"/>
        <w:tblInd w:w="93" w:type="dxa"/>
        <w:tblLayout w:type="fixed"/>
        <w:tblLook w:val="04A0"/>
      </w:tblPr>
      <w:tblGrid>
        <w:gridCol w:w="93"/>
        <w:gridCol w:w="3458"/>
        <w:gridCol w:w="106"/>
        <w:gridCol w:w="345"/>
        <w:gridCol w:w="239"/>
        <w:gridCol w:w="300"/>
        <w:gridCol w:w="287"/>
        <w:gridCol w:w="911"/>
        <w:gridCol w:w="708"/>
        <w:gridCol w:w="39"/>
        <w:gridCol w:w="236"/>
        <w:gridCol w:w="236"/>
        <w:gridCol w:w="204"/>
        <w:gridCol w:w="1143"/>
        <w:gridCol w:w="1143"/>
        <w:gridCol w:w="1287"/>
        <w:gridCol w:w="5"/>
        <w:gridCol w:w="236"/>
        <w:gridCol w:w="236"/>
        <w:gridCol w:w="236"/>
        <w:gridCol w:w="236"/>
        <w:gridCol w:w="70"/>
        <w:gridCol w:w="173"/>
        <w:gridCol w:w="21"/>
        <w:gridCol w:w="48"/>
        <w:gridCol w:w="181"/>
        <w:gridCol w:w="7"/>
        <w:gridCol w:w="54"/>
        <w:gridCol w:w="175"/>
        <w:gridCol w:w="7"/>
        <w:gridCol w:w="60"/>
        <w:gridCol w:w="169"/>
        <w:gridCol w:w="7"/>
        <w:gridCol w:w="66"/>
        <w:gridCol w:w="163"/>
        <w:gridCol w:w="7"/>
        <w:gridCol w:w="72"/>
        <w:gridCol w:w="157"/>
        <w:gridCol w:w="7"/>
        <w:gridCol w:w="78"/>
        <w:gridCol w:w="151"/>
        <w:gridCol w:w="7"/>
        <w:gridCol w:w="84"/>
        <w:gridCol w:w="145"/>
        <w:gridCol w:w="7"/>
        <w:gridCol w:w="90"/>
        <w:gridCol w:w="139"/>
        <w:gridCol w:w="7"/>
        <w:gridCol w:w="96"/>
        <w:gridCol w:w="133"/>
        <w:gridCol w:w="7"/>
        <w:gridCol w:w="102"/>
        <w:gridCol w:w="127"/>
        <w:gridCol w:w="7"/>
        <w:gridCol w:w="108"/>
        <w:gridCol w:w="121"/>
        <w:gridCol w:w="7"/>
        <w:gridCol w:w="114"/>
        <w:gridCol w:w="115"/>
        <w:gridCol w:w="7"/>
        <w:gridCol w:w="120"/>
        <w:gridCol w:w="109"/>
        <w:gridCol w:w="7"/>
        <w:gridCol w:w="126"/>
        <w:gridCol w:w="103"/>
        <w:gridCol w:w="7"/>
        <w:gridCol w:w="132"/>
        <w:gridCol w:w="97"/>
        <w:gridCol w:w="7"/>
        <w:gridCol w:w="138"/>
        <w:gridCol w:w="91"/>
        <w:gridCol w:w="7"/>
        <w:gridCol w:w="144"/>
        <w:gridCol w:w="85"/>
        <w:gridCol w:w="7"/>
        <w:gridCol w:w="150"/>
        <w:gridCol w:w="79"/>
        <w:gridCol w:w="7"/>
        <w:gridCol w:w="156"/>
        <w:gridCol w:w="80"/>
        <w:gridCol w:w="162"/>
        <w:gridCol w:w="74"/>
        <w:gridCol w:w="168"/>
        <w:gridCol w:w="18"/>
        <w:gridCol w:w="50"/>
        <w:gridCol w:w="174"/>
        <w:gridCol w:w="62"/>
        <w:gridCol w:w="180"/>
        <w:gridCol w:w="93"/>
      </w:tblGrid>
      <w:tr w:rsidR="00665F04" w:rsidRPr="00665F04" w:rsidTr="007B2614">
        <w:trPr>
          <w:gridBefore w:val="1"/>
          <w:trHeight w:val="145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Приложение №  </w:t>
            </w:r>
            <w:r>
              <w:t>3</w:t>
            </w:r>
            <w:r w:rsidRPr="00725A9D">
              <w:t xml:space="preserve"> к решению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665F04" w:rsidRPr="00665F04" w:rsidTr="007B2614">
        <w:trPr>
          <w:gridBefore w:val="1"/>
          <w:trHeight w:val="150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Собрания депутатов Сандатовского 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665F04" w:rsidRPr="00665F04" w:rsidTr="007B2614">
        <w:trPr>
          <w:gridBefore w:val="1"/>
          <w:trHeight w:val="283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сельского поселения «О бюджете 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407863" w:rsidRPr="00665F04" w:rsidTr="007B2614">
        <w:trPr>
          <w:gridBefore w:val="1"/>
          <w:gridAfter w:val="5"/>
          <w:wAfter w:w="558" w:type="dxa"/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725A9D" w:rsidRDefault="00665F04" w:rsidP="00407863">
            <w:pPr>
              <w:jc w:val="right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tabs>
                <w:tab w:val="left" w:pos="2726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725A9D">
              <w:t xml:space="preserve">Сандатовского </w:t>
            </w:r>
            <w:r>
              <w:t>с</w:t>
            </w:r>
            <w:r w:rsidRPr="00725A9D">
              <w:t>ельского</w:t>
            </w:r>
            <w:r>
              <w:t xml:space="preserve"> поселения Сальского района на 2025 год </w:t>
            </w:r>
            <w:r w:rsidR="00407863">
              <w:t>и на плановый период 2026 и 2027 годов</w:t>
            </w: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7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75"/>
        </w:trPr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665F04">
            <w:pPr>
              <w:jc w:val="right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E666CB">
            <w:pPr>
              <w:ind w:right="-108"/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 xml:space="preserve"> (тыс. руб.)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FB19E1">
        <w:trPr>
          <w:gridAfter w:val="1"/>
          <w:trHeight w:val="945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FB19E1" w:rsidRDefault="00FB19E1" w:rsidP="00FB19E1">
            <w:pPr>
              <w:jc w:val="center"/>
              <w:rPr>
                <w:b/>
              </w:rPr>
            </w:pPr>
            <w:r w:rsidRPr="00FB19E1">
              <w:rPr>
                <w:b/>
              </w:rPr>
              <w:t>Наименование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65F0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65F0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2027 год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665F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8 335,7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9 226,3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9 144,5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8 224,5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1 769,9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1 433,8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46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Резервные фонды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910,0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34,6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34,6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855,4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855,4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17 035,2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17 153,2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7 329,1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17 015,2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17 133,2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3 370,6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2 798,2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Коммунальное хозяйство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Благоустройство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2 798,2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2 419,3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2 419,3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378,9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378,9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Культура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Пенсионное обеспечение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Физическая культура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24 415,4";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</w:tbl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tbl>
      <w:tblPr>
        <w:tblW w:w="10788" w:type="dxa"/>
        <w:tblInd w:w="93" w:type="dxa"/>
        <w:tblLook w:val="04A0"/>
      </w:tblPr>
      <w:tblGrid>
        <w:gridCol w:w="2700"/>
        <w:gridCol w:w="720"/>
        <w:gridCol w:w="497"/>
        <w:gridCol w:w="550"/>
        <w:gridCol w:w="1629"/>
        <w:gridCol w:w="696"/>
        <w:gridCol w:w="594"/>
        <w:gridCol w:w="567"/>
        <w:gridCol w:w="1134"/>
        <w:gridCol w:w="1560"/>
        <w:gridCol w:w="141"/>
      </w:tblGrid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1A296C">
            <w:pPr>
              <w:tabs>
                <w:tab w:val="left" w:pos="34"/>
              </w:tabs>
              <w:ind w:left="-408" w:right="-108" w:hanging="142"/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Приложение №  4 к решению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912F84" w:rsidRPr="00912F84" w:rsidTr="007C477A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1A296C">
            <w:pPr>
              <w:ind w:left="-377" w:firstLine="377"/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>района на 2025 год и на плановый период 2026 и 2027 годов»</w:t>
            </w:r>
          </w:p>
        </w:tc>
      </w:tr>
      <w:tr w:rsidR="00912F84" w:rsidRPr="00912F84" w:rsidTr="005B70F1">
        <w:trPr>
          <w:gridAfter w:val="1"/>
          <w:wAfter w:w="141" w:type="dxa"/>
          <w:trHeight w:val="2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94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12F84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  <w:p w:rsidR="001A296C" w:rsidRPr="00912F84" w:rsidRDefault="001A296C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 (тыс. руб.)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F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12F8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2027 год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24 415,4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1 433,8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</w:tr>
      <w:tr w:rsidR="00912F84" w:rsidRPr="00912F84" w:rsidTr="005B70F1">
        <w:trPr>
          <w:gridAfter w:val="1"/>
          <w:wAfter w:w="141" w:type="dxa"/>
          <w:trHeight w:val="3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46,3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34,6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855,4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6 903,0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7 309,1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10 230,2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02.4.01.29050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2 333,8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2 419,3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378,9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7 384,4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4 892,0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226,6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</w:tr>
      <w:tr w:rsidR="00912F84" w:rsidRPr="00912F84" w:rsidTr="005B70F1">
        <w:trPr>
          <w:gridAfter w:val="1"/>
          <w:wAfter w:w="141" w:type="dxa"/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24 415,4";</w:t>
            </w:r>
          </w:p>
        </w:tc>
      </w:tr>
    </w:tbl>
    <w:p w:rsidR="00912F84" w:rsidRDefault="00912F84" w:rsidP="003E0643">
      <w:pPr>
        <w:widowControl w:val="0"/>
        <w:rPr>
          <w:color w:val="000000"/>
          <w:sz w:val="28"/>
          <w:szCs w:val="28"/>
        </w:rPr>
      </w:pPr>
    </w:p>
    <w:tbl>
      <w:tblPr>
        <w:tblW w:w="10620" w:type="dxa"/>
        <w:tblInd w:w="93" w:type="dxa"/>
        <w:tblLook w:val="04A0"/>
      </w:tblPr>
      <w:tblGrid>
        <w:gridCol w:w="3029"/>
        <w:gridCol w:w="1654"/>
        <w:gridCol w:w="752"/>
        <w:gridCol w:w="495"/>
        <w:gridCol w:w="550"/>
        <w:gridCol w:w="1400"/>
        <w:gridCol w:w="1360"/>
        <w:gridCol w:w="1380"/>
      </w:tblGrid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Приложение №  5 к решению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района на 2025 год и на плановый период 2026 и 2027 годов»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B6984" w:rsidRPr="009B6984" w:rsidTr="009B6984">
        <w:trPr>
          <w:trHeight w:val="184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8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9B698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B698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8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6984" w:rsidRPr="009B6984" w:rsidTr="006740CD">
        <w:trPr>
          <w:trHeight w:val="3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 (тыс. руб.)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B69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B698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2027 год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02.4.01.29050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02.4.01.29050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2 656,6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2 251,6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2 333,8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2 419,3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2 251,6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2 333,8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2 419,3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327,3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378,9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327,3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378,9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7 808,5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6.1.0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6.1.0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06.4.01.21950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06.4.01.21950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Комплекс процессных мероприятий «Развитие </w:t>
            </w:r>
            <w:r w:rsidRPr="009B6984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07.4.01.21570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07.4.01.21570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7 178,1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7 216,4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6 780,7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6 778,7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6 780,5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1 768,1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1 769,9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</w:tr>
      <w:tr w:rsidR="009B6984" w:rsidRPr="009B6984" w:rsidTr="006740CD">
        <w:trPr>
          <w:trHeight w:val="316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1 432,0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1 433,8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8.5.0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Иные </w:t>
            </w: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537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91.1.00.90350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91.1.00.90350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8.8.0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17 405,6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17 953,1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8 522,0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9B6984">
              <w:rPr>
                <w:color w:val="000000"/>
              </w:rPr>
              <w:t>непрограммных</w:t>
            </w:r>
            <w:proofErr w:type="spellEnd"/>
            <w:r w:rsidRPr="009B698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8.7.0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Иные </w:t>
            </w: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17 395,6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17 943,1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8 512,0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217,9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226,6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3.1.0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217,9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226,6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6 903,0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7 309,1</w:t>
            </w:r>
          </w:p>
        </w:tc>
      </w:tr>
      <w:tr w:rsidR="009B6984" w:rsidRPr="009B6984" w:rsidTr="006740CD">
        <w:trPr>
          <w:trHeight w:val="316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6 903,0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7 309,1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39,0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54,6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19,0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34,6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5.4.0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44,6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46,3</w:t>
            </w:r>
          </w:p>
        </w:tc>
      </w:tr>
      <w:tr w:rsidR="009B6984" w:rsidRPr="009B6984" w:rsidTr="006740CD">
        <w:trPr>
          <w:trHeight w:val="379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5.4.0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44,6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46,3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99.9.00.89Т00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79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99.9.00.89Т00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488,4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855,4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8.8.0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488,4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855,4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8.5.0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99.9.00.SД061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10 056,3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10 230,2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99.9.00.SД061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10 056,3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10 230,2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37 185,3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37 105,4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24 415,4";</w:t>
            </w:r>
          </w:p>
        </w:tc>
      </w:tr>
    </w:tbl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Pr="00392AC7" w:rsidRDefault="006740CD" w:rsidP="006740CD">
      <w:pPr>
        <w:jc w:val="right"/>
      </w:pPr>
      <w:r>
        <w:t>Приложение 6</w:t>
      </w:r>
    </w:p>
    <w:p w:rsidR="006740CD" w:rsidRDefault="006740CD" w:rsidP="006740CD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6740CD" w:rsidRDefault="006740CD" w:rsidP="006740CD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25 </w:t>
      </w:r>
      <w:r w:rsidRPr="00ED6488">
        <w:t>год</w:t>
      </w:r>
    </w:p>
    <w:p w:rsidR="006740CD" w:rsidRDefault="006740CD" w:rsidP="006740CD">
      <w:pPr>
        <w:jc w:val="right"/>
      </w:pPr>
      <w:r>
        <w:t>и на плановый период 2026 и 2027 годов</w:t>
      </w:r>
      <w:r w:rsidRPr="00E32799">
        <w:t>»</w:t>
      </w:r>
    </w:p>
    <w:p w:rsidR="006740CD" w:rsidRDefault="006740CD" w:rsidP="006740CD">
      <w:pPr>
        <w:jc w:val="center"/>
        <w:rPr>
          <w:b/>
          <w:bCs/>
        </w:rPr>
      </w:pPr>
    </w:p>
    <w:p w:rsidR="006740CD" w:rsidRPr="008823B7" w:rsidRDefault="006740CD" w:rsidP="00674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6740CD" w:rsidRDefault="006740CD" w:rsidP="006740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передаваемых</w:t>
      </w:r>
      <w:proofErr w:type="gramEnd"/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6740CD" w:rsidRDefault="006740CD" w:rsidP="006740CD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Pr="005E1517">
        <w:rPr>
          <w:b/>
          <w:sz w:val="28"/>
          <w:szCs w:val="28"/>
        </w:rPr>
        <w:t>Сандатовского сельского поселения  Сальского района</w:t>
      </w:r>
    </w:p>
    <w:p w:rsidR="006740CD" w:rsidRPr="007C7E6A" w:rsidRDefault="006740CD" w:rsidP="006740CD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6740CD" w:rsidRPr="007C7E6A" w:rsidRDefault="006740CD" w:rsidP="00674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6740CD" w:rsidRDefault="006740CD" w:rsidP="006740CD">
      <w:pPr>
        <w:jc w:val="center"/>
        <w:rPr>
          <w:b/>
          <w:bCs/>
        </w:rPr>
      </w:pPr>
    </w:p>
    <w:p w:rsidR="006740CD" w:rsidRPr="006D2EF2" w:rsidRDefault="006740CD" w:rsidP="006740CD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Style w:val="aa"/>
        <w:tblW w:w="0" w:type="auto"/>
        <w:tblLook w:val="04A0"/>
      </w:tblPr>
      <w:tblGrid>
        <w:gridCol w:w="4842"/>
        <w:gridCol w:w="1463"/>
        <w:gridCol w:w="1710"/>
        <w:gridCol w:w="1556"/>
      </w:tblGrid>
      <w:tr w:rsidR="006740CD" w:rsidRPr="001B2B14" w:rsidTr="002E2082">
        <w:tc>
          <w:tcPr>
            <w:tcW w:w="4842" w:type="dxa"/>
            <w:vMerge w:val="restart"/>
          </w:tcPr>
          <w:p w:rsidR="006740CD" w:rsidRPr="001B2B14" w:rsidRDefault="006740CD" w:rsidP="002E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6740CD" w:rsidRDefault="006740CD" w:rsidP="002E2082">
            <w:pPr>
              <w:jc w:val="center"/>
              <w:rPr>
                <w:b/>
              </w:rPr>
            </w:pPr>
          </w:p>
        </w:tc>
        <w:tc>
          <w:tcPr>
            <w:tcW w:w="4729" w:type="dxa"/>
            <w:gridSpan w:val="3"/>
          </w:tcPr>
          <w:p w:rsidR="006740CD" w:rsidRPr="001B2B14" w:rsidRDefault="006740CD" w:rsidP="002E2082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6740CD" w:rsidRPr="00D63B63" w:rsidTr="002E2082">
        <w:tc>
          <w:tcPr>
            <w:tcW w:w="4842" w:type="dxa"/>
            <w:vMerge/>
          </w:tcPr>
          <w:p w:rsidR="006740CD" w:rsidRDefault="006740CD" w:rsidP="002E2082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Pr="00021101" w:rsidRDefault="006740CD" w:rsidP="002E2082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63" w:type="dxa"/>
          </w:tcPr>
          <w:p w:rsidR="006740CD" w:rsidRPr="009C596B" w:rsidRDefault="006740CD" w:rsidP="002E2082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710" w:type="dxa"/>
          </w:tcPr>
          <w:p w:rsidR="006740CD" w:rsidRPr="00903199" w:rsidRDefault="006740CD" w:rsidP="002E2082">
            <w:pPr>
              <w:jc w:val="center"/>
              <w:rPr>
                <w:b/>
              </w:rPr>
            </w:pPr>
            <w:r w:rsidRPr="00903199">
              <w:rPr>
                <w:b/>
              </w:rPr>
              <w:t>44,6</w:t>
            </w:r>
          </w:p>
        </w:tc>
        <w:tc>
          <w:tcPr>
            <w:tcW w:w="1556" w:type="dxa"/>
          </w:tcPr>
          <w:p w:rsidR="006740CD" w:rsidRPr="00903199" w:rsidRDefault="006740CD" w:rsidP="002E2082">
            <w:pPr>
              <w:jc w:val="center"/>
              <w:rPr>
                <w:b/>
              </w:rPr>
            </w:pPr>
            <w:r w:rsidRPr="00903199">
              <w:rPr>
                <w:b/>
              </w:rPr>
              <w:t>46,3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Default="006740CD" w:rsidP="002E2082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63" w:type="dxa"/>
          </w:tcPr>
          <w:p w:rsidR="006740CD" w:rsidRPr="001B2B14" w:rsidRDefault="006740CD" w:rsidP="002E2082">
            <w:pPr>
              <w:jc w:val="center"/>
            </w:pPr>
            <w:r>
              <w:t>53,1</w:t>
            </w:r>
          </w:p>
        </w:tc>
        <w:tc>
          <w:tcPr>
            <w:tcW w:w="1710" w:type="dxa"/>
          </w:tcPr>
          <w:p w:rsidR="006740CD" w:rsidRPr="001B2B14" w:rsidRDefault="006740CD" w:rsidP="002E2082">
            <w:pPr>
              <w:jc w:val="center"/>
            </w:pPr>
            <w:r>
              <w:t>0,0</w:t>
            </w:r>
          </w:p>
        </w:tc>
        <w:tc>
          <w:tcPr>
            <w:tcW w:w="1556" w:type="dxa"/>
          </w:tcPr>
          <w:p w:rsidR="006740CD" w:rsidRPr="001B2B14" w:rsidRDefault="006740CD" w:rsidP="002E2082">
            <w:pPr>
              <w:jc w:val="center"/>
            </w:pPr>
            <w:r>
              <w:t>0,0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Default="006740CD" w:rsidP="002E2082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63" w:type="dxa"/>
          </w:tcPr>
          <w:p w:rsidR="006740CD" w:rsidRPr="001B2B14" w:rsidRDefault="006740CD" w:rsidP="002E2082">
            <w:pPr>
              <w:jc w:val="center"/>
            </w:pPr>
            <w:r>
              <w:t>42,8</w:t>
            </w:r>
          </w:p>
        </w:tc>
        <w:tc>
          <w:tcPr>
            <w:tcW w:w="1710" w:type="dxa"/>
          </w:tcPr>
          <w:p w:rsidR="006740CD" w:rsidRPr="001B2B14" w:rsidRDefault="006740CD" w:rsidP="002E2082">
            <w:pPr>
              <w:jc w:val="center"/>
            </w:pPr>
            <w:r>
              <w:t>44,6</w:t>
            </w:r>
          </w:p>
        </w:tc>
        <w:tc>
          <w:tcPr>
            <w:tcW w:w="1556" w:type="dxa"/>
          </w:tcPr>
          <w:p w:rsidR="006740CD" w:rsidRPr="001B2B14" w:rsidRDefault="006740CD" w:rsidP="002E2082">
            <w:pPr>
              <w:jc w:val="center"/>
            </w:pPr>
            <w:r>
              <w:t>46,3</w:t>
            </w:r>
          </w:p>
        </w:tc>
      </w:tr>
    </w:tbl>
    <w:p w:rsidR="005B70F1" w:rsidRDefault="005B70F1">
      <w:pPr>
        <w:widowControl w:val="0"/>
        <w:rPr>
          <w:color w:val="000000"/>
          <w:sz w:val="28"/>
          <w:szCs w:val="28"/>
        </w:rPr>
      </w:pPr>
    </w:p>
    <w:p w:rsidR="006740CD" w:rsidRDefault="006740CD" w:rsidP="006740CD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6740CD" w:rsidRDefault="006740CD" w:rsidP="006740CD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к  решению Собрания депутатов Сандатовского сельского поселения  </w:t>
      </w:r>
    </w:p>
    <w:p w:rsidR="006740CD" w:rsidRDefault="006740CD" w:rsidP="006740CD">
      <w:pPr>
        <w:jc w:val="right"/>
        <w:rPr>
          <w:color w:val="000000"/>
        </w:rPr>
      </w:pPr>
      <w:r w:rsidRPr="002E26C0">
        <w:rPr>
          <w:color w:val="000000"/>
        </w:rPr>
        <w:t>«</w:t>
      </w:r>
      <w:r w:rsidRPr="006D2EF2">
        <w:rPr>
          <w:color w:val="000000"/>
        </w:rPr>
        <w:t>О  бюджете Сандатовского сельского поселения</w:t>
      </w:r>
    </w:p>
    <w:p w:rsidR="006740CD" w:rsidRDefault="006740CD" w:rsidP="006740CD">
      <w:pPr>
        <w:jc w:val="right"/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6740CD" w:rsidRDefault="006740CD" w:rsidP="006740CD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6740CD" w:rsidRPr="00374ECC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Сандатовского сельского поселения</w:t>
      </w:r>
    </w:p>
    <w:p w:rsidR="006740CD" w:rsidRPr="0014002A" w:rsidRDefault="006740CD" w:rsidP="006740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Сандатовского сельского поселения в валюте Российской Федерации</w:t>
      </w:r>
    </w:p>
    <w:p w:rsidR="006740CD" w:rsidRPr="00134F4E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Сандатовского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6740CD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6740CD" w:rsidRPr="00134F4E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6740CD" w:rsidRDefault="006740CD" w:rsidP="006740CD"/>
    <w:p w:rsidR="00653D46" w:rsidRDefault="00653D46" w:rsidP="00653D46">
      <w:pPr>
        <w:tabs>
          <w:tab w:val="left" w:pos="9923"/>
        </w:tabs>
        <w:ind w:left="4395" w:right="142"/>
        <w:jc w:val="right"/>
      </w:pPr>
      <w:r>
        <w:t>Приложение 2</w:t>
      </w:r>
    </w:p>
    <w:p w:rsidR="00653D46" w:rsidRPr="0036482C" w:rsidRDefault="00653D46" w:rsidP="00653D46">
      <w:pPr>
        <w:pStyle w:val="ConsTitle"/>
        <w:widowControl/>
        <w:tabs>
          <w:tab w:val="left" w:pos="9923"/>
        </w:tabs>
        <w:ind w:left="4395" w:right="14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Сандатовского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назначении публичных слушаний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Сандатовского сельского поселения «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Сандатовского сельского поселения 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>Сальского района на 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2026 и 2027 годов</w:t>
      </w:r>
      <w:r w:rsidRPr="0036482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53D46" w:rsidRDefault="00653D46" w:rsidP="00653D46">
      <w:pPr>
        <w:tabs>
          <w:tab w:val="left" w:pos="9923"/>
        </w:tabs>
        <w:ind w:right="142"/>
        <w:jc w:val="center"/>
      </w:pPr>
    </w:p>
    <w:p w:rsidR="00653D46" w:rsidRPr="0003530A" w:rsidRDefault="00653D46" w:rsidP="00653D46">
      <w:pPr>
        <w:tabs>
          <w:tab w:val="left" w:pos="9923"/>
        </w:tabs>
        <w:ind w:right="142"/>
        <w:jc w:val="center"/>
        <w:rPr>
          <w:sz w:val="28"/>
          <w:szCs w:val="28"/>
        </w:rPr>
      </w:pPr>
      <w:r w:rsidRPr="0003530A">
        <w:rPr>
          <w:sz w:val="28"/>
          <w:szCs w:val="28"/>
        </w:rPr>
        <w:t xml:space="preserve">Порядок  </w:t>
      </w:r>
    </w:p>
    <w:p w:rsidR="00653D46" w:rsidRPr="00803B61" w:rsidRDefault="00653D46" w:rsidP="00653D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530A">
        <w:rPr>
          <w:sz w:val="28"/>
          <w:szCs w:val="28"/>
        </w:rPr>
        <w:t>учета предложений по проекту решения Собрания депутатов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 xml:space="preserve">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134F4E">
        <w:rPr>
          <w:bCs/>
          <w:sz w:val="28"/>
          <w:szCs w:val="28"/>
        </w:rPr>
        <w:t xml:space="preserve"> </w:t>
      </w:r>
      <w:r w:rsidR="00E60DF0" w:rsidRPr="006F5B43">
        <w:rPr>
          <w:bCs/>
          <w:sz w:val="28"/>
          <w:szCs w:val="28"/>
        </w:rPr>
        <w:t>202</w:t>
      </w:r>
      <w:r w:rsidR="00E60DF0">
        <w:rPr>
          <w:bCs/>
          <w:sz w:val="28"/>
          <w:szCs w:val="28"/>
        </w:rPr>
        <w:t>5</w:t>
      </w:r>
      <w:r w:rsidR="00E60DF0" w:rsidRPr="006F5B43">
        <w:rPr>
          <w:bCs/>
          <w:sz w:val="28"/>
          <w:szCs w:val="28"/>
        </w:rPr>
        <w:t xml:space="preserve"> год и на плановый период 202</w:t>
      </w:r>
      <w:r w:rsidR="00E60DF0">
        <w:rPr>
          <w:bCs/>
          <w:sz w:val="28"/>
          <w:szCs w:val="28"/>
        </w:rPr>
        <w:t>6</w:t>
      </w:r>
      <w:r w:rsidR="00E60DF0" w:rsidRPr="006F5B43">
        <w:rPr>
          <w:bCs/>
          <w:sz w:val="28"/>
          <w:szCs w:val="28"/>
        </w:rPr>
        <w:t xml:space="preserve"> и 202</w:t>
      </w:r>
      <w:r w:rsidR="00E60DF0"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3B61">
        <w:rPr>
          <w:sz w:val="28"/>
          <w:szCs w:val="28"/>
        </w:rPr>
        <w:t>и участия граждан  в его обсуждении</w:t>
      </w:r>
    </w:p>
    <w:p w:rsidR="00653D46" w:rsidRPr="00803B61" w:rsidRDefault="00653D46" w:rsidP="00653D46">
      <w:pPr>
        <w:tabs>
          <w:tab w:val="left" w:pos="9923"/>
        </w:tabs>
        <w:ind w:right="142"/>
        <w:jc w:val="center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1.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направляются в письменном виде в </w:t>
      </w:r>
      <w:r>
        <w:rPr>
          <w:sz w:val="28"/>
          <w:szCs w:val="28"/>
        </w:rPr>
        <w:t>Администрацию Сандатовского сельского поселения</w:t>
      </w:r>
      <w:r w:rsidRPr="00803B61">
        <w:rPr>
          <w:sz w:val="28"/>
          <w:szCs w:val="28"/>
        </w:rPr>
        <w:t xml:space="preserve"> (3476</w:t>
      </w:r>
      <w:r>
        <w:rPr>
          <w:sz w:val="28"/>
          <w:szCs w:val="28"/>
        </w:rPr>
        <w:t>12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Ростовская обл., Сальский район, с. Сандата,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алинина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38</w:t>
      </w:r>
      <w:r w:rsidRPr="00803B61">
        <w:rPr>
          <w:sz w:val="28"/>
          <w:szCs w:val="28"/>
        </w:rPr>
        <w:t xml:space="preserve">, </w:t>
      </w:r>
      <w:proofErr w:type="spellStart"/>
      <w:r w:rsidRPr="00803B61">
        <w:rPr>
          <w:sz w:val="28"/>
          <w:szCs w:val="28"/>
        </w:rPr>
        <w:t>каб</w:t>
      </w:r>
      <w:proofErr w:type="spellEnd"/>
      <w:r w:rsidRPr="00803B61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E45AF9">
        <w:rPr>
          <w:sz w:val="28"/>
          <w:szCs w:val="28"/>
        </w:rPr>
        <w:t>) в течение 30 дней</w:t>
      </w:r>
      <w:r w:rsidRPr="00803B61">
        <w:rPr>
          <w:sz w:val="28"/>
          <w:szCs w:val="28"/>
        </w:rPr>
        <w:t xml:space="preserve"> со дня официального </w:t>
      </w:r>
      <w:r>
        <w:rPr>
          <w:sz w:val="28"/>
          <w:szCs w:val="28"/>
        </w:rPr>
        <w:t>обнародования</w:t>
      </w:r>
      <w:r w:rsidRPr="00803B61">
        <w:rPr>
          <w:sz w:val="28"/>
          <w:szCs w:val="28"/>
        </w:rPr>
        <w:t xml:space="preserve">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2. Замечания и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рассматриваются комиссией, образованной </w:t>
      </w:r>
      <w:r>
        <w:rPr>
          <w:sz w:val="28"/>
          <w:szCs w:val="28"/>
        </w:rPr>
        <w:t xml:space="preserve">председателем Собрания депутатов - главой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 w:rsidRPr="00803B61">
        <w:rPr>
          <w:sz w:val="28"/>
          <w:szCs w:val="28"/>
        </w:rPr>
        <w:t xml:space="preserve">для обобщения и анализа поступивших предложений. </w:t>
      </w:r>
    </w:p>
    <w:p w:rsidR="00653D46" w:rsidRPr="00803B61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3. </w:t>
      </w:r>
      <w:proofErr w:type="gramStart"/>
      <w:r w:rsidRPr="00803B61">
        <w:rPr>
          <w:sz w:val="28"/>
          <w:szCs w:val="28"/>
        </w:rPr>
        <w:t>Обобщенные предложения и замечания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направляются комиссией в Собрание депутатов </w:t>
      </w:r>
      <w:r>
        <w:rPr>
          <w:sz w:val="28"/>
          <w:szCs w:val="28"/>
        </w:rPr>
        <w:t>Сандатовского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803B61">
        <w:rPr>
          <w:sz w:val="28"/>
          <w:szCs w:val="28"/>
        </w:rPr>
        <w:t xml:space="preserve">для рассмотрения на заседании Собрания депутатов </w:t>
      </w:r>
      <w:r>
        <w:rPr>
          <w:sz w:val="28"/>
          <w:szCs w:val="28"/>
        </w:rPr>
        <w:t>Сандатовского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803B61">
        <w:rPr>
          <w:sz w:val="28"/>
          <w:szCs w:val="28"/>
        </w:rPr>
        <w:t>возможных поправок к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</w:t>
      </w:r>
      <w:proofErr w:type="gramEnd"/>
      <w:r w:rsidRPr="006F5B43">
        <w:rPr>
          <w:bCs/>
          <w:sz w:val="28"/>
          <w:szCs w:val="28"/>
        </w:rPr>
        <w:t xml:space="preserve">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ind w:right="-285" w:firstLine="284"/>
        <w:jc w:val="both"/>
        <w:rPr>
          <w:sz w:val="28"/>
          <w:szCs w:val="28"/>
        </w:rPr>
      </w:pPr>
    </w:p>
    <w:p w:rsidR="00653D46" w:rsidRPr="00803B61" w:rsidRDefault="00653D46" w:rsidP="00653D46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4. Граждане участвуют в обсуждении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="00E60DF0" w:rsidRPr="006F5B43">
        <w:rPr>
          <w:bCs/>
          <w:sz w:val="28"/>
          <w:szCs w:val="28"/>
        </w:rPr>
        <w:t>202</w:t>
      </w:r>
      <w:r w:rsidR="00E60DF0">
        <w:rPr>
          <w:bCs/>
          <w:sz w:val="28"/>
          <w:szCs w:val="28"/>
        </w:rPr>
        <w:t>5</w:t>
      </w:r>
      <w:r w:rsidR="00E60DF0" w:rsidRPr="006F5B43">
        <w:rPr>
          <w:bCs/>
          <w:sz w:val="28"/>
          <w:szCs w:val="28"/>
        </w:rPr>
        <w:t xml:space="preserve"> год и на плановый период 202</w:t>
      </w:r>
      <w:r w:rsidR="00E60DF0">
        <w:rPr>
          <w:bCs/>
          <w:sz w:val="28"/>
          <w:szCs w:val="28"/>
        </w:rPr>
        <w:t>6</w:t>
      </w:r>
      <w:r w:rsidR="00E60DF0" w:rsidRPr="006F5B43">
        <w:rPr>
          <w:bCs/>
          <w:sz w:val="28"/>
          <w:szCs w:val="28"/>
        </w:rPr>
        <w:t xml:space="preserve"> и 202</w:t>
      </w:r>
      <w:r w:rsidR="00E60DF0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годов </w:t>
      </w:r>
      <w:r w:rsidRPr="00803B61">
        <w:rPr>
          <w:sz w:val="28"/>
          <w:szCs w:val="28"/>
        </w:rPr>
        <w:t>» посредством:</w:t>
      </w:r>
    </w:p>
    <w:p w:rsidR="00653D46" w:rsidRPr="00803B61" w:rsidRDefault="00653D46" w:rsidP="00653D46">
      <w:pPr>
        <w:numPr>
          <w:ilvl w:val="0"/>
          <w:numId w:val="3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участия в публичных слушаниях по проекту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», в соответствии с Уставом муниципального образования «</w:t>
      </w:r>
      <w:r>
        <w:rPr>
          <w:sz w:val="28"/>
          <w:szCs w:val="28"/>
        </w:rPr>
        <w:t>Сандатовское сельское поселение</w:t>
      </w:r>
      <w:r w:rsidRPr="00803B61">
        <w:rPr>
          <w:sz w:val="28"/>
          <w:szCs w:val="28"/>
        </w:rPr>
        <w:t>»»;</w:t>
      </w:r>
    </w:p>
    <w:p w:rsidR="00653D46" w:rsidRDefault="00653D46" w:rsidP="00653D46">
      <w:pPr>
        <w:numPr>
          <w:ilvl w:val="0"/>
          <w:numId w:val="3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участия в заседании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>, на котором рассматривается вопрос о проекте (принятии) 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ind w:left="284" w:right="-285"/>
        <w:jc w:val="both"/>
        <w:rPr>
          <w:sz w:val="28"/>
          <w:szCs w:val="28"/>
        </w:rPr>
      </w:pPr>
    </w:p>
    <w:p w:rsidR="00653D46" w:rsidRPr="00D027EB" w:rsidRDefault="00653D46" w:rsidP="00653D46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5. Допуск граждан на заседания 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 xml:space="preserve"> осуществляется  в порядке, установленном Регламентом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>.</w:t>
      </w: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4395"/>
      </w:pPr>
      <w:r>
        <w:t>Приложение 3</w:t>
      </w:r>
    </w:p>
    <w:p w:rsidR="00653D46" w:rsidRPr="00B60A3C" w:rsidRDefault="00653D46" w:rsidP="00653D46">
      <w:pPr>
        <w:pStyle w:val="ConsTitle"/>
        <w:widowControl/>
        <w:ind w:left="4395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Сандатовского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назначении публичных слушаний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Сандатовского сельского поселения «</w:t>
      </w:r>
      <w:r w:rsidRPr="00B60A3C">
        <w:rPr>
          <w:rFonts w:ascii="Times New Roman" w:hAnsi="Times New Roman" w:cs="Times New Roman"/>
          <w:b w:val="0"/>
          <w:sz w:val="24"/>
          <w:szCs w:val="24"/>
        </w:rPr>
        <w:t xml:space="preserve">О бюджете Сандатовского сельского поселения Сальского района на 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на плановый период 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4002A">
        <w:rPr>
          <w:b w:val="0"/>
          <w:bCs w:val="0"/>
          <w:sz w:val="28"/>
          <w:szCs w:val="28"/>
        </w:rPr>
        <w:t xml:space="preserve"> </w:t>
      </w:r>
      <w:r w:rsidRPr="001D09F5">
        <w:rPr>
          <w:b w:val="0"/>
          <w:sz w:val="28"/>
          <w:szCs w:val="28"/>
        </w:rPr>
        <w:t xml:space="preserve"> </w:t>
      </w:r>
      <w:r w:rsidRPr="001D09F5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Pr="00B60A3C">
        <w:rPr>
          <w:rFonts w:ascii="Times New Roman" w:hAnsi="Times New Roman" w:cs="Times New Roman"/>
          <w:b w:val="0"/>
          <w:sz w:val="24"/>
          <w:szCs w:val="24"/>
        </w:rPr>
        <w:t>дов»</w:t>
      </w:r>
    </w:p>
    <w:p w:rsidR="00653D46" w:rsidRDefault="00653D46" w:rsidP="00653D46">
      <w:pPr>
        <w:jc w:val="both"/>
        <w:rPr>
          <w:sz w:val="28"/>
          <w:szCs w:val="28"/>
        </w:rPr>
      </w:pPr>
    </w:p>
    <w:p w:rsidR="00653D46" w:rsidRPr="0018764D" w:rsidRDefault="00653D46" w:rsidP="00653D46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Состав</w:t>
      </w:r>
    </w:p>
    <w:p w:rsidR="00653D46" w:rsidRPr="0018764D" w:rsidRDefault="00653D46" w:rsidP="00653D46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организационного комитета по проведению публичных слушаний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18764D">
        <w:rPr>
          <w:sz w:val="28"/>
          <w:szCs w:val="28"/>
        </w:rPr>
        <w:t xml:space="preserve">» </w:t>
      </w:r>
    </w:p>
    <w:p w:rsidR="00653D46" w:rsidRPr="0018764D" w:rsidRDefault="00653D46" w:rsidP="00653D46">
      <w:pPr>
        <w:jc w:val="both"/>
        <w:rPr>
          <w:sz w:val="28"/>
          <w:szCs w:val="28"/>
        </w:rPr>
      </w:pPr>
    </w:p>
    <w:tbl>
      <w:tblPr>
        <w:tblW w:w="9180" w:type="dxa"/>
        <w:tblLook w:val="01E0"/>
      </w:tblPr>
      <w:tblGrid>
        <w:gridCol w:w="3652"/>
        <w:gridCol w:w="5528"/>
      </w:tblGrid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Телепнев Владимир Николаевич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Сандатовского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 xml:space="preserve">ского поселения </w:t>
            </w: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Штылев</w:t>
            </w:r>
            <w:proofErr w:type="spellEnd"/>
            <w:r>
              <w:rPr>
                <w:sz w:val="28"/>
                <w:szCs w:val="28"/>
              </w:rPr>
              <w:t xml:space="preserve">  Игорь  Алексеевич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</w:p>
        </w:tc>
      </w:tr>
      <w:tr w:rsidR="00653D46" w:rsidRPr="0018764D" w:rsidTr="002E2082">
        <w:tc>
          <w:tcPr>
            <w:tcW w:w="3652" w:type="dxa"/>
          </w:tcPr>
          <w:p w:rsidR="00653D46" w:rsidRPr="00A85BE3" w:rsidRDefault="00653D46" w:rsidP="002E20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Елена Владимировна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653D46" w:rsidRPr="0018764D" w:rsidTr="002E2082">
        <w:tc>
          <w:tcPr>
            <w:tcW w:w="3652" w:type="dxa"/>
            <w:hideMark/>
          </w:tcPr>
          <w:p w:rsidR="00653D46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Евгений Владимирович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653D46" w:rsidRPr="0018764D" w:rsidTr="002E2082">
        <w:tc>
          <w:tcPr>
            <w:tcW w:w="3652" w:type="dxa"/>
            <w:hideMark/>
          </w:tcPr>
          <w:p w:rsidR="00653D46" w:rsidRPr="00A85BE3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53D46" w:rsidRPr="0018764D" w:rsidRDefault="00653D46" w:rsidP="002E2082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D46" w:rsidRPr="00454B7F" w:rsidRDefault="00653D46" w:rsidP="00653D46">
      <w:pPr>
        <w:ind w:left="708"/>
        <w:jc w:val="both"/>
      </w:pPr>
    </w:p>
    <w:p w:rsidR="00653D46" w:rsidRPr="00255850" w:rsidRDefault="00653D46" w:rsidP="00653D46">
      <w:pPr>
        <w:tabs>
          <w:tab w:val="left" w:pos="2848"/>
        </w:tabs>
        <w:rPr>
          <w:sz w:val="28"/>
          <w:szCs w:val="28"/>
        </w:rPr>
      </w:pPr>
    </w:p>
    <w:p w:rsidR="00653D46" w:rsidRPr="002D27F2" w:rsidRDefault="00653D46" w:rsidP="00653D46">
      <w:pPr>
        <w:rPr>
          <w:sz w:val="20"/>
          <w:szCs w:val="20"/>
        </w:rPr>
      </w:pPr>
    </w:p>
    <w:p w:rsidR="006740CD" w:rsidRDefault="006740CD">
      <w:pPr>
        <w:widowControl w:val="0"/>
        <w:rPr>
          <w:color w:val="000000"/>
          <w:sz w:val="28"/>
          <w:szCs w:val="28"/>
        </w:rPr>
      </w:pPr>
    </w:p>
    <w:sectPr w:rsidR="006740CD" w:rsidSect="00407863">
      <w:pgSz w:w="11906" w:h="16838"/>
      <w:pgMar w:top="822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529"/>
    <w:multiLevelType w:val="hybridMultilevel"/>
    <w:tmpl w:val="BA24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E5592"/>
    <w:rsid w:val="0001414E"/>
    <w:rsid w:val="00021220"/>
    <w:rsid w:val="00021A85"/>
    <w:rsid w:val="00026E9C"/>
    <w:rsid w:val="00034A61"/>
    <w:rsid w:val="00035148"/>
    <w:rsid w:val="00047007"/>
    <w:rsid w:val="00050A3C"/>
    <w:rsid w:val="00071D73"/>
    <w:rsid w:val="00087820"/>
    <w:rsid w:val="000958B0"/>
    <w:rsid w:val="00096FA0"/>
    <w:rsid w:val="000D4090"/>
    <w:rsid w:val="000F1365"/>
    <w:rsid w:val="000F4F7C"/>
    <w:rsid w:val="00117DBD"/>
    <w:rsid w:val="00133204"/>
    <w:rsid w:val="001421EF"/>
    <w:rsid w:val="00142CCF"/>
    <w:rsid w:val="00170C34"/>
    <w:rsid w:val="00191752"/>
    <w:rsid w:val="00191B38"/>
    <w:rsid w:val="001A296C"/>
    <w:rsid w:val="001A4CA3"/>
    <w:rsid w:val="001A7247"/>
    <w:rsid w:val="001B61A8"/>
    <w:rsid w:val="001E5592"/>
    <w:rsid w:val="001E6A09"/>
    <w:rsid w:val="0020008B"/>
    <w:rsid w:val="00202419"/>
    <w:rsid w:val="00221ECE"/>
    <w:rsid w:val="00222521"/>
    <w:rsid w:val="00230567"/>
    <w:rsid w:val="00257BE5"/>
    <w:rsid w:val="00281FB0"/>
    <w:rsid w:val="00286ACB"/>
    <w:rsid w:val="00295C72"/>
    <w:rsid w:val="002B0214"/>
    <w:rsid w:val="002B3BEF"/>
    <w:rsid w:val="002C60D5"/>
    <w:rsid w:val="002C7E1F"/>
    <w:rsid w:val="002D1555"/>
    <w:rsid w:val="002E211F"/>
    <w:rsid w:val="002E360F"/>
    <w:rsid w:val="002F16CC"/>
    <w:rsid w:val="00305FFA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D3B38"/>
    <w:rsid w:val="003D6892"/>
    <w:rsid w:val="003E0643"/>
    <w:rsid w:val="003E2A16"/>
    <w:rsid w:val="003F0D18"/>
    <w:rsid w:val="003F124E"/>
    <w:rsid w:val="003F5BF1"/>
    <w:rsid w:val="00407863"/>
    <w:rsid w:val="00422A4A"/>
    <w:rsid w:val="00422F06"/>
    <w:rsid w:val="00433226"/>
    <w:rsid w:val="00433742"/>
    <w:rsid w:val="004417F3"/>
    <w:rsid w:val="00442BDB"/>
    <w:rsid w:val="0044581A"/>
    <w:rsid w:val="00452A20"/>
    <w:rsid w:val="00453EB2"/>
    <w:rsid w:val="00482CE1"/>
    <w:rsid w:val="004847D5"/>
    <w:rsid w:val="00485C15"/>
    <w:rsid w:val="004A4A99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F50"/>
    <w:rsid w:val="00515189"/>
    <w:rsid w:val="005249F2"/>
    <w:rsid w:val="005364F1"/>
    <w:rsid w:val="005366BB"/>
    <w:rsid w:val="00536DE1"/>
    <w:rsid w:val="00572100"/>
    <w:rsid w:val="00573156"/>
    <w:rsid w:val="005807DC"/>
    <w:rsid w:val="00581E13"/>
    <w:rsid w:val="00586641"/>
    <w:rsid w:val="005904E2"/>
    <w:rsid w:val="005B70F1"/>
    <w:rsid w:val="005C7BAC"/>
    <w:rsid w:val="005C7F2A"/>
    <w:rsid w:val="005E2FC6"/>
    <w:rsid w:val="00642F36"/>
    <w:rsid w:val="006477AC"/>
    <w:rsid w:val="00653D46"/>
    <w:rsid w:val="00665F04"/>
    <w:rsid w:val="006740CD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25A9D"/>
    <w:rsid w:val="007579F6"/>
    <w:rsid w:val="00762472"/>
    <w:rsid w:val="00770A90"/>
    <w:rsid w:val="00770ABB"/>
    <w:rsid w:val="007A1541"/>
    <w:rsid w:val="007A3BE5"/>
    <w:rsid w:val="007B043A"/>
    <w:rsid w:val="007B2614"/>
    <w:rsid w:val="007B3ED9"/>
    <w:rsid w:val="007B4201"/>
    <w:rsid w:val="007C477A"/>
    <w:rsid w:val="007C5448"/>
    <w:rsid w:val="007C69B3"/>
    <w:rsid w:val="007E4A02"/>
    <w:rsid w:val="007E5512"/>
    <w:rsid w:val="007E7F5A"/>
    <w:rsid w:val="00810AEA"/>
    <w:rsid w:val="00823D74"/>
    <w:rsid w:val="008243C4"/>
    <w:rsid w:val="0082555D"/>
    <w:rsid w:val="00826C39"/>
    <w:rsid w:val="0085670E"/>
    <w:rsid w:val="008713A6"/>
    <w:rsid w:val="008713B0"/>
    <w:rsid w:val="00871BA3"/>
    <w:rsid w:val="00886492"/>
    <w:rsid w:val="00892CEE"/>
    <w:rsid w:val="008A2B79"/>
    <w:rsid w:val="008B6A1C"/>
    <w:rsid w:val="008C33A8"/>
    <w:rsid w:val="008E1570"/>
    <w:rsid w:val="008E2591"/>
    <w:rsid w:val="008F2D57"/>
    <w:rsid w:val="009051A9"/>
    <w:rsid w:val="009124EF"/>
    <w:rsid w:val="00912F84"/>
    <w:rsid w:val="009551F9"/>
    <w:rsid w:val="00955EF9"/>
    <w:rsid w:val="00975882"/>
    <w:rsid w:val="0098282A"/>
    <w:rsid w:val="009B5F2D"/>
    <w:rsid w:val="009B6984"/>
    <w:rsid w:val="009E31C5"/>
    <w:rsid w:val="009F14FE"/>
    <w:rsid w:val="009F36AF"/>
    <w:rsid w:val="00A0042E"/>
    <w:rsid w:val="00A00BB6"/>
    <w:rsid w:val="00A118A3"/>
    <w:rsid w:val="00A1549F"/>
    <w:rsid w:val="00A251B9"/>
    <w:rsid w:val="00A2595E"/>
    <w:rsid w:val="00A312D5"/>
    <w:rsid w:val="00A51FD5"/>
    <w:rsid w:val="00A60AD9"/>
    <w:rsid w:val="00A621EC"/>
    <w:rsid w:val="00A64EF2"/>
    <w:rsid w:val="00A711D8"/>
    <w:rsid w:val="00A85675"/>
    <w:rsid w:val="00A8732A"/>
    <w:rsid w:val="00AB4C0A"/>
    <w:rsid w:val="00AC08C8"/>
    <w:rsid w:val="00AC512B"/>
    <w:rsid w:val="00AC711F"/>
    <w:rsid w:val="00AD06C7"/>
    <w:rsid w:val="00AD40C9"/>
    <w:rsid w:val="00B0259B"/>
    <w:rsid w:val="00B076E7"/>
    <w:rsid w:val="00B101CB"/>
    <w:rsid w:val="00B23F58"/>
    <w:rsid w:val="00B25B7E"/>
    <w:rsid w:val="00B26FE6"/>
    <w:rsid w:val="00B446C7"/>
    <w:rsid w:val="00B4521F"/>
    <w:rsid w:val="00B63AA6"/>
    <w:rsid w:val="00B65C00"/>
    <w:rsid w:val="00B70FCA"/>
    <w:rsid w:val="00B74419"/>
    <w:rsid w:val="00BB0C6B"/>
    <w:rsid w:val="00BC0FDF"/>
    <w:rsid w:val="00BC21AC"/>
    <w:rsid w:val="00C02DB9"/>
    <w:rsid w:val="00C12EB7"/>
    <w:rsid w:val="00C13283"/>
    <w:rsid w:val="00C13C3C"/>
    <w:rsid w:val="00C266A5"/>
    <w:rsid w:val="00C36B3C"/>
    <w:rsid w:val="00C4605E"/>
    <w:rsid w:val="00C773B7"/>
    <w:rsid w:val="00C87AA1"/>
    <w:rsid w:val="00C949A0"/>
    <w:rsid w:val="00CA39E1"/>
    <w:rsid w:val="00CC0B58"/>
    <w:rsid w:val="00CD142A"/>
    <w:rsid w:val="00CD2101"/>
    <w:rsid w:val="00CD2ACF"/>
    <w:rsid w:val="00CD7D05"/>
    <w:rsid w:val="00CF0555"/>
    <w:rsid w:val="00CF5F15"/>
    <w:rsid w:val="00D24037"/>
    <w:rsid w:val="00D36F2C"/>
    <w:rsid w:val="00D37C0E"/>
    <w:rsid w:val="00D444EB"/>
    <w:rsid w:val="00D47958"/>
    <w:rsid w:val="00D5496C"/>
    <w:rsid w:val="00D70A9F"/>
    <w:rsid w:val="00D738D4"/>
    <w:rsid w:val="00DA2A9D"/>
    <w:rsid w:val="00DB4931"/>
    <w:rsid w:val="00DB78B1"/>
    <w:rsid w:val="00DD4338"/>
    <w:rsid w:val="00DE5B77"/>
    <w:rsid w:val="00DE7C67"/>
    <w:rsid w:val="00E20888"/>
    <w:rsid w:val="00E303CE"/>
    <w:rsid w:val="00E3625A"/>
    <w:rsid w:val="00E4331D"/>
    <w:rsid w:val="00E60DF0"/>
    <w:rsid w:val="00E666CB"/>
    <w:rsid w:val="00E70836"/>
    <w:rsid w:val="00E766FC"/>
    <w:rsid w:val="00E77568"/>
    <w:rsid w:val="00E843E4"/>
    <w:rsid w:val="00EA04EF"/>
    <w:rsid w:val="00EB1F15"/>
    <w:rsid w:val="00EB1FD8"/>
    <w:rsid w:val="00EB3643"/>
    <w:rsid w:val="00EC476B"/>
    <w:rsid w:val="00ED2F06"/>
    <w:rsid w:val="00EF6402"/>
    <w:rsid w:val="00F10644"/>
    <w:rsid w:val="00F14064"/>
    <w:rsid w:val="00F25A05"/>
    <w:rsid w:val="00F30236"/>
    <w:rsid w:val="00F40712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19E1"/>
    <w:rsid w:val="00FB5CE2"/>
    <w:rsid w:val="00FB7D56"/>
    <w:rsid w:val="00FC0917"/>
    <w:rsid w:val="00FD1AF3"/>
    <w:rsid w:val="00FE5189"/>
    <w:rsid w:val="00FE59FB"/>
    <w:rsid w:val="00FF3FE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uiPriority w:val="34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9B698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9">
    <w:name w:val="xl89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ConsTitle">
    <w:name w:val="ConsTitle"/>
    <w:rsid w:val="00653D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https://login.consultant.ru/link/?req=doc&amp;base=RLAW186&amp;n=133205&amp;dst=109594&amp;field=134&amp;date=15.11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https://login.consultant.ru/link/?req=doc&amp;base=RLAW186&amp;n=133205&amp;dst=109223&amp;field=134&amp;date=15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E9BB6DC758A575EEBDC7D19D43E663099655EECD161F16763AFB29AA0E7DC527BFC241AC4tCy2L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B0BE9BB6DC758A575EEBDC7D19D43E663099655EECD161F16763AFB29AA0E7DC527BFC251CC9tC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1300-4B8A-4CB1-8385-C06FAE10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10452</Words>
  <Characters>59580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4</cp:revision>
  <dcterms:created xsi:type="dcterms:W3CDTF">2024-11-15T07:31:00Z</dcterms:created>
  <dcterms:modified xsi:type="dcterms:W3CDTF">2024-11-15T07:41:00Z</dcterms:modified>
</cp:coreProperties>
</file>