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ED" w:rsidRPr="00F776AD" w:rsidRDefault="00E77DED" w:rsidP="00E77DED">
      <w:pPr>
        <w:jc w:val="center"/>
        <w:rPr>
          <w:b/>
          <w:sz w:val="28"/>
          <w:szCs w:val="28"/>
        </w:rPr>
      </w:pPr>
      <w:r w:rsidRPr="00F776AD">
        <w:rPr>
          <w:b/>
          <w:sz w:val="28"/>
          <w:szCs w:val="28"/>
        </w:rPr>
        <w:t>Российская  Федерация</w:t>
      </w:r>
    </w:p>
    <w:p w:rsidR="00E77DED" w:rsidRPr="00F776AD" w:rsidRDefault="00E77DED" w:rsidP="00E77DED">
      <w:pPr>
        <w:jc w:val="center"/>
        <w:rPr>
          <w:b/>
          <w:sz w:val="28"/>
          <w:szCs w:val="28"/>
        </w:rPr>
      </w:pPr>
      <w:r w:rsidRPr="00F776AD">
        <w:rPr>
          <w:b/>
          <w:sz w:val="28"/>
          <w:szCs w:val="28"/>
        </w:rPr>
        <w:t xml:space="preserve">  Ростовская  область </w:t>
      </w:r>
    </w:p>
    <w:p w:rsidR="00E77DED" w:rsidRPr="00F776AD" w:rsidRDefault="00E77DED" w:rsidP="00E77DED">
      <w:pPr>
        <w:jc w:val="center"/>
        <w:rPr>
          <w:b/>
          <w:sz w:val="28"/>
          <w:szCs w:val="28"/>
        </w:rPr>
      </w:pPr>
      <w:proofErr w:type="spellStart"/>
      <w:r w:rsidRPr="00F776AD">
        <w:rPr>
          <w:b/>
          <w:sz w:val="28"/>
          <w:szCs w:val="28"/>
        </w:rPr>
        <w:t>Сальский</w:t>
      </w:r>
      <w:proofErr w:type="spellEnd"/>
      <w:r w:rsidRPr="00F776AD">
        <w:rPr>
          <w:b/>
          <w:sz w:val="28"/>
          <w:szCs w:val="28"/>
        </w:rPr>
        <w:t xml:space="preserve"> район</w:t>
      </w:r>
    </w:p>
    <w:p w:rsidR="00E77DED" w:rsidRPr="00F776AD" w:rsidRDefault="00E77DED" w:rsidP="00E77DED">
      <w:pPr>
        <w:jc w:val="center"/>
        <w:rPr>
          <w:b/>
          <w:color w:val="000000"/>
          <w:sz w:val="28"/>
          <w:szCs w:val="28"/>
        </w:rPr>
      </w:pPr>
      <w:r w:rsidRPr="00F776AD">
        <w:rPr>
          <w:b/>
          <w:sz w:val="28"/>
          <w:szCs w:val="28"/>
        </w:rPr>
        <w:t xml:space="preserve">   СОБРАНИЕ  ДЕПУТАТОВ</w:t>
      </w:r>
    </w:p>
    <w:p w:rsidR="00E77DED" w:rsidRPr="00F776AD" w:rsidRDefault="0049148E" w:rsidP="00E77DED">
      <w:pPr>
        <w:jc w:val="center"/>
        <w:rPr>
          <w:b/>
          <w:color w:val="000000"/>
          <w:sz w:val="28"/>
          <w:szCs w:val="28"/>
        </w:rPr>
      </w:pPr>
      <w:proofErr w:type="spellStart"/>
      <w:r w:rsidRPr="00F776AD">
        <w:rPr>
          <w:b/>
          <w:color w:val="000000"/>
          <w:sz w:val="28"/>
          <w:szCs w:val="28"/>
        </w:rPr>
        <w:t>Сандатовского</w:t>
      </w:r>
      <w:proofErr w:type="spellEnd"/>
      <w:r w:rsidRPr="00F776AD">
        <w:rPr>
          <w:b/>
          <w:color w:val="000000"/>
          <w:sz w:val="28"/>
          <w:szCs w:val="28"/>
        </w:rPr>
        <w:t xml:space="preserve"> </w:t>
      </w:r>
      <w:r w:rsidR="00E77DED" w:rsidRPr="00F776AD">
        <w:rPr>
          <w:b/>
          <w:color w:val="000000"/>
          <w:sz w:val="28"/>
          <w:szCs w:val="28"/>
        </w:rPr>
        <w:t>сельского поселения</w:t>
      </w:r>
    </w:p>
    <w:p w:rsidR="00E77DED" w:rsidRPr="00AF6154" w:rsidRDefault="00E77DED" w:rsidP="00E77DED">
      <w:pPr>
        <w:jc w:val="center"/>
      </w:pPr>
      <w:r>
        <w:t>_____________________________________________________________________________</w:t>
      </w:r>
    </w:p>
    <w:p w:rsidR="00E77DED" w:rsidRDefault="0049148E" w:rsidP="00E77DED">
      <w:pPr>
        <w:jc w:val="center"/>
      </w:pPr>
      <w:r>
        <w:rPr>
          <w:b/>
          <w:sz w:val="28"/>
          <w:szCs w:val="28"/>
        </w:rPr>
        <w:t xml:space="preserve"> (ПРОЕКТ) </w:t>
      </w:r>
      <w:r w:rsidR="00E77DED" w:rsidRPr="00E63568">
        <w:rPr>
          <w:b/>
          <w:sz w:val="28"/>
          <w:szCs w:val="28"/>
        </w:rPr>
        <w:t>РЕШЕНИ</w:t>
      </w:r>
      <w:r w:rsidR="00E77DED">
        <w:rPr>
          <w:b/>
          <w:sz w:val="28"/>
          <w:szCs w:val="28"/>
        </w:rPr>
        <w:t>Е</w:t>
      </w:r>
    </w:p>
    <w:p w:rsidR="00E77DED" w:rsidRPr="00F67045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 xml:space="preserve">Об определении на территории </w:t>
      </w:r>
    </w:p>
    <w:p w:rsidR="00E77DED" w:rsidRPr="00F67045" w:rsidRDefault="0049148E" w:rsidP="00E77DED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Сандатовского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E77DED" w:rsidRPr="00F67045">
        <w:rPr>
          <w:color w:val="000000"/>
          <w:sz w:val="28"/>
          <w:szCs w:val="28"/>
        </w:rPr>
        <w:t xml:space="preserve"> сельского поселения </w:t>
      </w:r>
    </w:p>
    <w:p w:rsidR="00E77DED" w:rsidRPr="00F67045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 xml:space="preserve">мест, нахождение в которых может </w:t>
      </w:r>
    </w:p>
    <w:p w:rsidR="00E77DED" w:rsidRPr="00F67045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 xml:space="preserve">причинить вред здоровью детей, </w:t>
      </w:r>
    </w:p>
    <w:p w:rsidR="00E77DED" w:rsidRPr="00F67045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 xml:space="preserve">их </w:t>
      </w:r>
      <w:proofErr w:type="gramStart"/>
      <w:r w:rsidRPr="00F67045">
        <w:rPr>
          <w:color w:val="000000"/>
          <w:sz w:val="28"/>
          <w:szCs w:val="28"/>
        </w:rPr>
        <w:t>физическому</w:t>
      </w:r>
      <w:proofErr w:type="gramEnd"/>
      <w:r w:rsidRPr="00F67045">
        <w:rPr>
          <w:color w:val="000000"/>
          <w:sz w:val="28"/>
          <w:szCs w:val="28"/>
        </w:rPr>
        <w:t>, интеллектуальному,</w:t>
      </w:r>
    </w:p>
    <w:p w:rsidR="00E77DED" w:rsidRPr="00F67045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 xml:space="preserve"> психологическому, духовному и </w:t>
      </w:r>
    </w:p>
    <w:p w:rsidR="00E77DED" w:rsidRPr="00F67045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 xml:space="preserve">нравственному развитию, общественных мест, </w:t>
      </w:r>
    </w:p>
    <w:p w:rsidR="00E77DED" w:rsidRPr="00F67045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 xml:space="preserve">в </w:t>
      </w:r>
      <w:proofErr w:type="gramStart"/>
      <w:r w:rsidRPr="00F67045">
        <w:rPr>
          <w:color w:val="000000"/>
          <w:sz w:val="28"/>
          <w:szCs w:val="28"/>
        </w:rPr>
        <w:t>которых</w:t>
      </w:r>
      <w:proofErr w:type="gramEnd"/>
      <w:r w:rsidRPr="00F67045">
        <w:rPr>
          <w:color w:val="000000"/>
          <w:sz w:val="28"/>
          <w:szCs w:val="28"/>
        </w:rPr>
        <w:t xml:space="preserve"> в ночное время не допускается </w:t>
      </w:r>
    </w:p>
    <w:p w:rsidR="00E77DED" w:rsidRPr="00F67045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 xml:space="preserve">нахождение детей без сопровождения </w:t>
      </w:r>
    </w:p>
    <w:p w:rsidR="00E77DED" w:rsidRPr="00F67045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 xml:space="preserve">родителей (лиц, их заменяющих) или лиц, </w:t>
      </w:r>
    </w:p>
    <w:p w:rsidR="00E77DED" w:rsidRDefault="00E77DED" w:rsidP="00E77DED">
      <w:pPr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осуществляющих мероприятия с участием детей</w:t>
      </w:r>
    </w:p>
    <w:p w:rsidR="00E77DED" w:rsidRPr="00AF6154" w:rsidRDefault="00E77DED" w:rsidP="00E77DED">
      <w:pPr>
        <w:jc w:val="both"/>
        <w:rPr>
          <w:sz w:val="28"/>
          <w:szCs w:val="28"/>
        </w:rPr>
      </w:pPr>
      <w:r w:rsidRPr="00AF6154">
        <w:rPr>
          <w:sz w:val="28"/>
          <w:szCs w:val="28"/>
        </w:rPr>
        <w:t>Принято</w:t>
      </w:r>
    </w:p>
    <w:p w:rsidR="00E77DED" w:rsidRPr="00AF6154" w:rsidRDefault="00E77DED" w:rsidP="00E77DED">
      <w:pPr>
        <w:jc w:val="both"/>
        <w:rPr>
          <w:sz w:val="28"/>
          <w:szCs w:val="28"/>
        </w:rPr>
      </w:pPr>
      <w:r w:rsidRPr="00AF6154">
        <w:rPr>
          <w:sz w:val="28"/>
          <w:szCs w:val="28"/>
        </w:rPr>
        <w:t xml:space="preserve">Собранием депутатов </w:t>
      </w:r>
      <w:proofErr w:type="spellStart"/>
      <w:r w:rsidR="0049148E">
        <w:rPr>
          <w:sz w:val="28"/>
          <w:szCs w:val="28"/>
        </w:rPr>
        <w:t>Сандатовского</w:t>
      </w:r>
      <w:proofErr w:type="spellEnd"/>
      <w:r w:rsidR="0049148E">
        <w:rPr>
          <w:sz w:val="28"/>
          <w:szCs w:val="28"/>
        </w:rPr>
        <w:t xml:space="preserve"> </w:t>
      </w:r>
    </w:p>
    <w:p w:rsidR="00E77DED" w:rsidRPr="00F67045" w:rsidRDefault="00E77DED" w:rsidP="00E77DED">
      <w:pPr>
        <w:widowControl w:val="0"/>
        <w:autoSpaceDE w:val="0"/>
        <w:jc w:val="both"/>
        <w:rPr>
          <w:sz w:val="28"/>
          <w:szCs w:val="28"/>
        </w:rPr>
      </w:pPr>
      <w:r w:rsidRPr="00AF6154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</w:t>
      </w:r>
    </w:p>
    <w:p w:rsidR="00E77DED" w:rsidRDefault="00E77DED" w:rsidP="00E77DED">
      <w:pPr>
        <w:ind w:firstLine="708"/>
        <w:jc w:val="both"/>
        <w:rPr>
          <w:color w:val="000000"/>
          <w:sz w:val="28"/>
          <w:szCs w:val="28"/>
        </w:rPr>
      </w:pPr>
    </w:p>
    <w:p w:rsidR="00E77DED" w:rsidRDefault="00E77DED" w:rsidP="00E77DED">
      <w:pPr>
        <w:ind w:firstLine="708"/>
        <w:jc w:val="both"/>
        <w:rPr>
          <w:sz w:val="28"/>
          <w:szCs w:val="28"/>
        </w:rPr>
      </w:pPr>
      <w:proofErr w:type="gramStart"/>
      <w:r w:rsidRPr="00F67045">
        <w:rPr>
          <w:color w:val="000000"/>
          <w:sz w:val="28"/>
          <w:szCs w:val="28"/>
        </w:rPr>
        <w:t xml:space="preserve">В соответствии  с Областным законом от 16.12.2009 г.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 w:rsidRPr="00F67045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9148E">
        <w:rPr>
          <w:color w:val="000000"/>
          <w:sz w:val="28"/>
          <w:szCs w:val="28"/>
        </w:rPr>
        <w:t>Сандатовское</w:t>
      </w:r>
      <w:proofErr w:type="spellEnd"/>
      <w:r w:rsidR="0049148E">
        <w:rPr>
          <w:color w:val="000000"/>
          <w:sz w:val="28"/>
          <w:szCs w:val="28"/>
        </w:rPr>
        <w:t xml:space="preserve">  </w:t>
      </w:r>
      <w:r w:rsidRPr="00F67045">
        <w:rPr>
          <w:sz w:val="28"/>
          <w:szCs w:val="28"/>
        </w:rPr>
        <w:t xml:space="preserve">сельское поселение», </w:t>
      </w:r>
      <w:r>
        <w:rPr>
          <w:sz w:val="28"/>
          <w:szCs w:val="28"/>
        </w:rPr>
        <w:t>Со</w:t>
      </w:r>
      <w:r w:rsidR="0049148E">
        <w:rPr>
          <w:sz w:val="28"/>
          <w:szCs w:val="28"/>
        </w:rPr>
        <w:t xml:space="preserve">брание депутатов </w:t>
      </w:r>
      <w:proofErr w:type="spellStart"/>
      <w:r w:rsidR="0049148E">
        <w:rPr>
          <w:sz w:val="28"/>
          <w:szCs w:val="28"/>
        </w:rPr>
        <w:t>Сандатовского</w:t>
      </w:r>
      <w:proofErr w:type="spellEnd"/>
      <w:r w:rsidR="00491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49148E">
        <w:rPr>
          <w:sz w:val="28"/>
          <w:szCs w:val="28"/>
        </w:rPr>
        <w:t>,</w:t>
      </w:r>
      <w:proofErr w:type="gramEnd"/>
    </w:p>
    <w:p w:rsidR="0049148E" w:rsidRPr="00B135D8" w:rsidRDefault="0049148E" w:rsidP="00E77DED">
      <w:pPr>
        <w:ind w:firstLine="708"/>
        <w:jc w:val="both"/>
        <w:rPr>
          <w:sz w:val="28"/>
          <w:szCs w:val="28"/>
        </w:rPr>
      </w:pPr>
    </w:p>
    <w:p w:rsidR="00E77DED" w:rsidRPr="0049148E" w:rsidRDefault="00E77DED" w:rsidP="00E77DED">
      <w:pPr>
        <w:rPr>
          <w:b/>
          <w:sz w:val="28"/>
          <w:szCs w:val="28"/>
        </w:rPr>
      </w:pPr>
      <w:r w:rsidRPr="00B135D8">
        <w:rPr>
          <w:sz w:val="28"/>
          <w:szCs w:val="28"/>
        </w:rPr>
        <w:tab/>
      </w:r>
      <w:r w:rsidRPr="00B135D8">
        <w:rPr>
          <w:sz w:val="28"/>
          <w:szCs w:val="28"/>
        </w:rPr>
        <w:tab/>
      </w:r>
      <w:r w:rsidRPr="00B135D8">
        <w:rPr>
          <w:sz w:val="28"/>
          <w:szCs w:val="28"/>
        </w:rPr>
        <w:tab/>
      </w:r>
      <w:r w:rsidRPr="00B135D8">
        <w:rPr>
          <w:sz w:val="28"/>
          <w:szCs w:val="28"/>
        </w:rPr>
        <w:tab/>
      </w:r>
      <w:r w:rsidRPr="00B135D8">
        <w:rPr>
          <w:sz w:val="28"/>
          <w:szCs w:val="28"/>
        </w:rPr>
        <w:tab/>
      </w:r>
      <w:r w:rsidRPr="0049148E">
        <w:rPr>
          <w:b/>
          <w:sz w:val="28"/>
          <w:szCs w:val="28"/>
        </w:rPr>
        <w:t>РЕШАЕТ: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1.Утвердить: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0" w:name="YANDEX_28"/>
      <w:bookmarkStart w:id="1" w:name="YANDEX_29"/>
      <w:bookmarkStart w:id="2" w:name="YANDEX_30"/>
      <w:bookmarkEnd w:id="0"/>
      <w:bookmarkEnd w:id="1"/>
      <w:bookmarkEnd w:id="2"/>
      <w:r w:rsidRPr="00F67045">
        <w:rPr>
          <w:color w:val="000000"/>
          <w:sz w:val="28"/>
          <w:szCs w:val="28"/>
        </w:rPr>
        <w:t xml:space="preserve">1.1. перечень  мест, на территории </w:t>
      </w:r>
      <w:proofErr w:type="spellStart"/>
      <w:r w:rsidR="0049148E">
        <w:rPr>
          <w:color w:val="000000"/>
          <w:sz w:val="28"/>
          <w:szCs w:val="28"/>
        </w:rPr>
        <w:t>Сандатовского</w:t>
      </w:r>
      <w:proofErr w:type="spellEnd"/>
      <w:r w:rsidR="0049148E">
        <w:rPr>
          <w:color w:val="000000"/>
          <w:sz w:val="28"/>
          <w:szCs w:val="28"/>
        </w:rPr>
        <w:t xml:space="preserve"> </w:t>
      </w:r>
      <w:r w:rsidRPr="00F67045">
        <w:rPr>
          <w:color w:val="000000"/>
          <w:sz w:val="28"/>
          <w:szCs w:val="28"/>
        </w:rPr>
        <w:t>сельского поселения,  нахождение  в которых может причинить вред здоровью  детей  (лиц, не достигших возраста 18 лет), их физическому, интеллектуальному, психическому, духовному и нравственному развитию (приложение №1);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3" w:name="YANDEX_31"/>
      <w:bookmarkStart w:id="4" w:name="YANDEX_32"/>
      <w:bookmarkStart w:id="5" w:name="YANDEX_33"/>
      <w:bookmarkStart w:id="6" w:name="YANDEX_34"/>
      <w:bookmarkEnd w:id="3"/>
      <w:bookmarkEnd w:id="4"/>
      <w:bookmarkEnd w:id="5"/>
      <w:bookmarkEnd w:id="6"/>
      <w:r w:rsidRPr="00F67045">
        <w:rPr>
          <w:color w:val="000000"/>
          <w:sz w:val="28"/>
          <w:szCs w:val="28"/>
        </w:rPr>
        <w:t>1.2. перечень  мест, в которых не допускается  нахождение   детей, не достигших возраста 16 лет, без сопровождения родителей (лиц, их заменяющих) или лиц, осуществляющих мероприятия с участием  детей</w:t>
      </w:r>
      <w:proofErr w:type="gramStart"/>
      <w:r w:rsidRPr="00F67045">
        <w:rPr>
          <w:color w:val="000000"/>
          <w:sz w:val="28"/>
          <w:szCs w:val="28"/>
        </w:rPr>
        <w:t> ,</w:t>
      </w:r>
      <w:proofErr w:type="gramEnd"/>
      <w:r w:rsidRPr="00F67045">
        <w:rPr>
          <w:color w:val="000000"/>
          <w:sz w:val="28"/>
          <w:szCs w:val="28"/>
        </w:rPr>
        <w:t xml:space="preserve"> в ночное время (приложение № 2);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7" w:name="YANDEX_35"/>
      <w:bookmarkStart w:id="8" w:name="YANDEX_36"/>
      <w:bookmarkStart w:id="9" w:name="YANDEX_37"/>
      <w:bookmarkStart w:id="10" w:name="YANDEX_38"/>
      <w:bookmarkStart w:id="11" w:name="YANDEX_39"/>
      <w:bookmarkStart w:id="12" w:name="YANDEX_40"/>
      <w:bookmarkStart w:id="13" w:name="YANDEX_41"/>
      <w:bookmarkEnd w:id="7"/>
      <w:bookmarkEnd w:id="8"/>
      <w:bookmarkEnd w:id="9"/>
      <w:bookmarkEnd w:id="10"/>
      <w:bookmarkEnd w:id="11"/>
      <w:bookmarkEnd w:id="12"/>
      <w:bookmarkEnd w:id="13"/>
      <w:proofErr w:type="gramStart"/>
      <w:r w:rsidRPr="00F67045">
        <w:rPr>
          <w:color w:val="000000"/>
          <w:sz w:val="28"/>
          <w:szCs w:val="28"/>
        </w:rPr>
        <w:t xml:space="preserve">1.3. порядок осуществления мер на территории </w:t>
      </w:r>
      <w:proofErr w:type="spellStart"/>
      <w:r w:rsidR="0049148E">
        <w:rPr>
          <w:color w:val="000000"/>
          <w:sz w:val="28"/>
          <w:szCs w:val="28"/>
        </w:rPr>
        <w:t>Сандатовского</w:t>
      </w:r>
      <w:proofErr w:type="spellEnd"/>
      <w:r w:rsidR="0049148E">
        <w:rPr>
          <w:color w:val="000000"/>
          <w:sz w:val="28"/>
          <w:szCs w:val="28"/>
        </w:rPr>
        <w:t xml:space="preserve"> </w:t>
      </w:r>
      <w:r w:rsidRPr="00F67045">
        <w:rPr>
          <w:color w:val="000000"/>
          <w:sz w:val="28"/>
          <w:szCs w:val="28"/>
        </w:rPr>
        <w:t xml:space="preserve"> сельского поселения по недопущению  нахождения  детей  (лиц, не достигших возраста 18 лет) в  местах,  нахождение  в которых может причинить вред здоровью детей, их физическому, интеллектуальному, психическому, </w:t>
      </w:r>
      <w:r w:rsidRPr="00F67045">
        <w:rPr>
          <w:color w:val="000000"/>
          <w:sz w:val="28"/>
          <w:szCs w:val="28"/>
        </w:rPr>
        <w:lastRenderedPageBreak/>
        <w:t>духовному и нравственному развитию, в том числе в ночное время в общественных  местах  без сопровождения родителей (лиц, их заменяющих) или лиц, осуществляющих мероприятия с участием  детей  (приложение</w:t>
      </w:r>
      <w:proofErr w:type="gramEnd"/>
      <w:r w:rsidRPr="00F67045">
        <w:rPr>
          <w:color w:val="000000"/>
          <w:sz w:val="28"/>
          <w:szCs w:val="28"/>
        </w:rPr>
        <w:t xml:space="preserve"> № 3);</w:t>
      </w:r>
    </w:p>
    <w:p w:rsidR="00E77DED" w:rsidRPr="00B135D8" w:rsidRDefault="00E77DED" w:rsidP="00E77DE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9148E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Настоящее решение обнародовать на информационных стендах и на сайте Ад</w:t>
      </w:r>
      <w:r w:rsidR="0049148E">
        <w:rPr>
          <w:sz w:val="28"/>
          <w:szCs w:val="28"/>
        </w:rPr>
        <w:t xml:space="preserve">министрации </w:t>
      </w:r>
      <w:proofErr w:type="spellStart"/>
      <w:r w:rsidR="0049148E">
        <w:rPr>
          <w:sz w:val="28"/>
          <w:szCs w:val="28"/>
        </w:rPr>
        <w:t>Сандатовского</w:t>
      </w:r>
      <w:proofErr w:type="spellEnd"/>
      <w:r w:rsidR="00491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E77DED" w:rsidRPr="00B135D8" w:rsidRDefault="00E77DED" w:rsidP="00E77DE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9148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местному самоуправлению и социальной политике.</w:t>
      </w:r>
    </w:p>
    <w:p w:rsidR="00E77DED" w:rsidRDefault="00E77DED" w:rsidP="00E77DED">
      <w:pPr>
        <w:tabs>
          <w:tab w:val="left" w:pos="5103"/>
        </w:tabs>
        <w:ind w:right="-1"/>
        <w:rPr>
          <w:sz w:val="28"/>
          <w:szCs w:val="28"/>
        </w:rPr>
      </w:pPr>
    </w:p>
    <w:p w:rsidR="00E77DED" w:rsidRDefault="00E77DED" w:rsidP="00E77DED">
      <w:pPr>
        <w:tabs>
          <w:tab w:val="left" w:pos="5103"/>
        </w:tabs>
        <w:ind w:right="-1"/>
        <w:rPr>
          <w:sz w:val="28"/>
          <w:szCs w:val="28"/>
        </w:rPr>
      </w:pPr>
    </w:p>
    <w:p w:rsidR="00E77DED" w:rsidRPr="00E27D97" w:rsidRDefault="00E77DED" w:rsidP="00E77DED">
      <w:pPr>
        <w:tabs>
          <w:tab w:val="left" w:pos="5103"/>
        </w:tabs>
        <w:ind w:right="-1"/>
        <w:rPr>
          <w:sz w:val="28"/>
          <w:szCs w:val="28"/>
        </w:rPr>
      </w:pPr>
      <w:r w:rsidRPr="00E27D97">
        <w:rPr>
          <w:sz w:val="28"/>
          <w:szCs w:val="28"/>
        </w:rPr>
        <w:t>Председатель Собрания депутатов</w:t>
      </w:r>
    </w:p>
    <w:p w:rsidR="00E77DED" w:rsidRPr="00E27D97" w:rsidRDefault="00E77DED" w:rsidP="00E77DED">
      <w:pPr>
        <w:tabs>
          <w:tab w:val="left" w:pos="5103"/>
        </w:tabs>
        <w:ind w:right="-1"/>
        <w:rPr>
          <w:sz w:val="28"/>
          <w:szCs w:val="28"/>
        </w:rPr>
      </w:pPr>
      <w:r w:rsidRPr="00E27D97">
        <w:rPr>
          <w:sz w:val="28"/>
          <w:szCs w:val="28"/>
        </w:rPr>
        <w:t xml:space="preserve">-глава </w:t>
      </w:r>
      <w:proofErr w:type="spellStart"/>
      <w:r w:rsidR="0049148E">
        <w:rPr>
          <w:sz w:val="28"/>
          <w:szCs w:val="28"/>
        </w:rPr>
        <w:t>Сандатовского</w:t>
      </w:r>
      <w:proofErr w:type="spellEnd"/>
      <w:r w:rsidR="0049148E">
        <w:rPr>
          <w:sz w:val="28"/>
          <w:szCs w:val="28"/>
        </w:rPr>
        <w:t xml:space="preserve"> </w:t>
      </w:r>
    </w:p>
    <w:p w:rsidR="00E77DED" w:rsidRPr="00E27D97" w:rsidRDefault="00E77DED" w:rsidP="00E77DED">
      <w:pPr>
        <w:tabs>
          <w:tab w:val="left" w:pos="5103"/>
        </w:tabs>
        <w:ind w:right="-1"/>
        <w:rPr>
          <w:sz w:val="28"/>
          <w:szCs w:val="28"/>
        </w:rPr>
      </w:pPr>
      <w:r w:rsidRPr="00E27D97">
        <w:rPr>
          <w:sz w:val="28"/>
          <w:szCs w:val="28"/>
        </w:rPr>
        <w:t>сельского поселения</w:t>
      </w:r>
      <w:r w:rsidRPr="00E27D97">
        <w:rPr>
          <w:sz w:val="28"/>
          <w:szCs w:val="28"/>
        </w:rPr>
        <w:tab/>
      </w:r>
      <w:r w:rsidR="0049148E">
        <w:rPr>
          <w:sz w:val="28"/>
          <w:szCs w:val="28"/>
        </w:rPr>
        <w:t xml:space="preserve">                              В.Н.Телепнев</w:t>
      </w: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E77DED" w:rsidRDefault="00E77DED" w:rsidP="00E77DED">
      <w:pPr>
        <w:rPr>
          <w:sz w:val="28"/>
          <w:szCs w:val="28"/>
        </w:rPr>
      </w:pPr>
    </w:p>
    <w:p w:rsidR="0049148E" w:rsidRDefault="0049148E" w:rsidP="00E77DED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андата </w:t>
      </w:r>
    </w:p>
    <w:p w:rsidR="00E77DED" w:rsidRDefault="0049148E" w:rsidP="00E77DED">
      <w:pPr>
        <w:rPr>
          <w:sz w:val="28"/>
          <w:szCs w:val="28"/>
        </w:rPr>
      </w:pPr>
      <w:r>
        <w:rPr>
          <w:sz w:val="28"/>
          <w:szCs w:val="28"/>
        </w:rPr>
        <w:t xml:space="preserve"> __  _______ </w:t>
      </w:r>
      <w:proofErr w:type="spellStart"/>
      <w:r>
        <w:rPr>
          <w:sz w:val="28"/>
          <w:szCs w:val="28"/>
        </w:rPr>
        <w:t>____</w:t>
      </w:r>
      <w:r w:rsidR="00E77DED">
        <w:rPr>
          <w:sz w:val="28"/>
          <w:szCs w:val="28"/>
        </w:rPr>
        <w:t>года</w:t>
      </w:r>
      <w:proofErr w:type="spellEnd"/>
    </w:p>
    <w:p w:rsidR="00E77DED" w:rsidRDefault="0049148E" w:rsidP="00E77DED">
      <w:pPr>
        <w:rPr>
          <w:sz w:val="28"/>
          <w:szCs w:val="28"/>
        </w:rPr>
      </w:pPr>
      <w:r>
        <w:rPr>
          <w:sz w:val="28"/>
          <w:szCs w:val="28"/>
        </w:rPr>
        <w:t>№ ___</w:t>
      </w:r>
    </w:p>
    <w:p w:rsidR="00E77DED" w:rsidRPr="00286F9E" w:rsidRDefault="00E77DED" w:rsidP="00E77DED">
      <w:pPr>
        <w:pStyle w:val="a3"/>
        <w:jc w:val="right"/>
      </w:pPr>
      <w:r>
        <w:br w:type="page"/>
      </w:r>
      <w:r w:rsidRPr="00286F9E">
        <w:lastRenderedPageBreak/>
        <w:t>Приложение № 1</w:t>
      </w:r>
    </w:p>
    <w:p w:rsidR="00E77DED" w:rsidRPr="00286F9E" w:rsidRDefault="0049148E" w:rsidP="00E77DED">
      <w:pPr>
        <w:pStyle w:val="a3"/>
        <w:jc w:val="right"/>
      </w:pPr>
      <w:r>
        <w:t xml:space="preserve"> к  </w:t>
      </w:r>
      <w:r w:rsidR="00E77DED">
        <w:t>решению Собрания депутатов</w:t>
      </w:r>
    </w:p>
    <w:p w:rsidR="00E77DED" w:rsidRPr="00286F9E" w:rsidRDefault="0049148E" w:rsidP="00E77DED">
      <w:pPr>
        <w:pStyle w:val="a3"/>
        <w:jc w:val="right"/>
      </w:pPr>
      <w:bookmarkStart w:id="14" w:name="YANDEX_44"/>
      <w:bookmarkEnd w:id="14"/>
      <w:proofErr w:type="spellStart"/>
      <w:r>
        <w:rPr>
          <w:color w:val="000000"/>
        </w:rPr>
        <w:t>Сандатовского</w:t>
      </w:r>
      <w:proofErr w:type="spellEnd"/>
      <w:r>
        <w:rPr>
          <w:color w:val="000000"/>
        </w:rPr>
        <w:t xml:space="preserve"> </w:t>
      </w:r>
      <w:r w:rsidR="00E77DED" w:rsidRPr="00286F9E">
        <w:t xml:space="preserve"> сельского поселения</w:t>
      </w:r>
    </w:p>
    <w:p w:rsidR="00E77DED" w:rsidRPr="00286F9E" w:rsidRDefault="00E77DED" w:rsidP="00E77DED">
      <w:pPr>
        <w:pStyle w:val="a3"/>
        <w:jc w:val="right"/>
      </w:pPr>
      <w:r w:rsidRPr="00286F9E">
        <w:t>№ </w:t>
      </w:r>
      <w:r w:rsidR="0049148E">
        <w:t>___</w:t>
      </w:r>
      <w:r w:rsidRPr="00286F9E">
        <w:t xml:space="preserve"> от </w:t>
      </w:r>
      <w:r w:rsidR="0049148E">
        <w:t>__.__.20__</w:t>
      </w:r>
      <w:r>
        <w:t>г</w:t>
      </w:r>
      <w:r w:rsidRPr="00286F9E">
        <w:t>.</w:t>
      </w:r>
    </w:p>
    <w:tbl>
      <w:tblPr>
        <w:tblW w:w="492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0"/>
      </w:tblGrid>
      <w:tr w:rsidR="00E77DED" w:rsidRPr="00286F9E" w:rsidTr="00DC3E8C">
        <w:trPr>
          <w:tblCellSpacing w:w="0" w:type="dxa"/>
        </w:trPr>
        <w:tc>
          <w:tcPr>
            <w:tcW w:w="4710" w:type="dxa"/>
          </w:tcPr>
          <w:p w:rsidR="00E77DED" w:rsidRPr="00286F9E" w:rsidRDefault="00E77DED" w:rsidP="00DC3E8C">
            <w:pPr>
              <w:spacing w:before="150" w:after="150"/>
              <w:jc w:val="both"/>
            </w:pPr>
          </w:p>
        </w:tc>
      </w:tr>
    </w:tbl>
    <w:p w:rsidR="00E77DED" w:rsidRPr="00F67045" w:rsidRDefault="00E77DED" w:rsidP="00E77DED">
      <w:pPr>
        <w:pStyle w:val="a3"/>
        <w:jc w:val="center"/>
        <w:rPr>
          <w:sz w:val="28"/>
          <w:szCs w:val="28"/>
        </w:rPr>
      </w:pPr>
      <w:bookmarkStart w:id="15" w:name="YANDEX_54"/>
      <w:bookmarkEnd w:id="15"/>
      <w:r w:rsidRPr="00F67045">
        <w:rPr>
          <w:sz w:val="28"/>
          <w:szCs w:val="28"/>
        </w:rPr>
        <w:t>Перечень  мест, на территории</w:t>
      </w:r>
    </w:p>
    <w:p w:rsidR="00E77DED" w:rsidRPr="00F67045" w:rsidRDefault="0049148E" w:rsidP="00E77DED">
      <w:pPr>
        <w:pStyle w:val="a3"/>
        <w:jc w:val="center"/>
        <w:rPr>
          <w:sz w:val="28"/>
          <w:szCs w:val="28"/>
        </w:rPr>
      </w:pPr>
      <w:bookmarkStart w:id="16" w:name="YANDEX_55"/>
      <w:bookmarkStart w:id="17" w:name="YANDEX_56"/>
      <w:bookmarkEnd w:id="16"/>
      <w:bookmarkEnd w:id="17"/>
      <w:proofErr w:type="spellStart"/>
      <w:r>
        <w:rPr>
          <w:color w:val="000000"/>
          <w:sz w:val="28"/>
          <w:szCs w:val="28"/>
        </w:rPr>
        <w:t>Сандатовского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E77DED" w:rsidRPr="00F67045">
        <w:rPr>
          <w:sz w:val="28"/>
          <w:szCs w:val="28"/>
        </w:rPr>
        <w:t xml:space="preserve"> сельского поселения </w:t>
      </w:r>
      <w:proofErr w:type="spellStart"/>
      <w:r w:rsidR="00E77DED" w:rsidRPr="00F67045">
        <w:rPr>
          <w:sz w:val="28"/>
          <w:szCs w:val="28"/>
        </w:rPr>
        <w:t>Сальского</w:t>
      </w:r>
      <w:proofErr w:type="spellEnd"/>
      <w:r w:rsidR="00E77DED" w:rsidRPr="00F67045">
        <w:rPr>
          <w:sz w:val="28"/>
          <w:szCs w:val="28"/>
        </w:rPr>
        <w:t xml:space="preserve"> района Ростовской области, нахождение  в которых может причинить вред здоровью  детей</w:t>
      </w:r>
    </w:p>
    <w:p w:rsidR="00E77DED" w:rsidRPr="00F67045" w:rsidRDefault="00E77DED" w:rsidP="00E77DED">
      <w:pPr>
        <w:pStyle w:val="a3"/>
        <w:jc w:val="center"/>
        <w:rPr>
          <w:sz w:val="28"/>
          <w:szCs w:val="28"/>
        </w:rPr>
      </w:pPr>
      <w:r w:rsidRPr="00F67045">
        <w:rPr>
          <w:sz w:val="28"/>
          <w:szCs w:val="28"/>
        </w:rPr>
        <w:t>(лиц, не достигших возраста 18 лет), их физическому, интеллектуальному, психическому, духовному и нравственному развитию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Отделы магазинов по реализации пива, напитков, изготавливаемых на его основе, вино</w:t>
      </w:r>
      <w:r w:rsidR="0049148E">
        <w:rPr>
          <w:color w:val="000000"/>
          <w:sz w:val="28"/>
          <w:szCs w:val="28"/>
        </w:rPr>
        <w:t xml:space="preserve"> </w:t>
      </w:r>
      <w:r w:rsidRPr="00F67045">
        <w:rPr>
          <w:color w:val="000000"/>
          <w:sz w:val="28"/>
          <w:szCs w:val="28"/>
        </w:rPr>
        <w:t>-</w:t>
      </w:r>
      <w:r w:rsidR="0049148E">
        <w:rPr>
          <w:color w:val="000000"/>
          <w:sz w:val="28"/>
          <w:szCs w:val="28"/>
        </w:rPr>
        <w:t xml:space="preserve"> </w:t>
      </w:r>
      <w:r w:rsidRPr="00F67045">
        <w:rPr>
          <w:color w:val="000000"/>
          <w:sz w:val="28"/>
          <w:szCs w:val="28"/>
        </w:rPr>
        <w:t>водочных и табачных изделий.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Котельные.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Выгребные ямы.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Свалки твердых бытовых отходов.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Скважины водозабора, водонапорные башни.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Источники нецентрализованного водоснабжения.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Электрические подстанции.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Строящиеся и законсервированные объекты, заброшенные здания, нежилые и      ветхие дома.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Кладбища.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Подвалы, чердаки, кровли домов.</w:t>
      </w:r>
    </w:p>
    <w:p w:rsidR="00E77DED" w:rsidRPr="00F67045" w:rsidRDefault="00E77DED" w:rsidP="00E77DED">
      <w:pPr>
        <w:numPr>
          <w:ilvl w:val="0"/>
          <w:numId w:val="1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 Места  неорганизованного отдыха на открытых водоемах без сопровождения родителей (лиц, их заменяющих).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Default="00E77DED" w:rsidP="00E77DED">
      <w:pPr>
        <w:pStyle w:val="a3"/>
        <w:jc w:val="right"/>
      </w:pPr>
    </w:p>
    <w:p w:rsidR="00E77DED" w:rsidRDefault="00E77DED" w:rsidP="00E77DED">
      <w:pPr>
        <w:pStyle w:val="a3"/>
        <w:jc w:val="right"/>
      </w:pPr>
    </w:p>
    <w:p w:rsidR="00E77DED" w:rsidRDefault="00E77DED" w:rsidP="00E77DED">
      <w:pPr>
        <w:pStyle w:val="a3"/>
        <w:jc w:val="right"/>
      </w:pPr>
    </w:p>
    <w:p w:rsidR="00E77DED" w:rsidRDefault="00E77DED" w:rsidP="00E77DED">
      <w:pPr>
        <w:pStyle w:val="a3"/>
        <w:jc w:val="right"/>
      </w:pPr>
    </w:p>
    <w:p w:rsidR="00E77DED" w:rsidRPr="00286F9E" w:rsidRDefault="00E77DED" w:rsidP="00E77DED">
      <w:pPr>
        <w:pStyle w:val="a3"/>
        <w:jc w:val="right"/>
      </w:pPr>
      <w:r w:rsidRPr="00286F9E">
        <w:t xml:space="preserve">Приложение № </w:t>
      </w:r>
      <w:r>
        <w:t>2</w:t>
      </w:r>
    </w:p>
    <w:p w:rsidR="00E77DED" w:rsidRPr="00286F9E" w:rsidRDefault="0049148E" w:rsidP="00E77DED">
      <w:pPr>
        <w:pStyle w:val="a3"/>
        <w:jc w:val="right"/>
      </w:pPr>
      <w:r>
        <w:t xml:space="preserve">к  </w:t>
      </w:r>
      <w:r w:rsidR="00E77DED">
        <w:t>решению Собрания депутатов</w:t>
      </w:r>
    </w:p>
    <w:p w:rsidR="00E77DED" w:rsidRPr="00286F9E" w:rsidRDefault="0049148E" w:rsidP="00E77DED">
      <w:pPr>
        <w:pStyle w:val="a3"/>
        <w:jc w:val="right"/>
      </w:pPr>
      <w:proofErr w:type="spellStart"/>
      <w:r>
        <w:rPr>
          <w:color w:val="000000"/>
        </w:rPr>
        <w:t>Сандатовского</w:t>
      </w:r>
      <w:proofErr w:type="spellEnd"/>
      <w:r>
        <w:rPr>
          <w:color w:val="000000"/>
        </w:rPr>
        <w:t xml:space="preserve"> </w:t>
      </w:r>
      <w:r w:rsidR="00E77DED" w:rsidRPr="00286F9E">
        <w:t xml:space="preserve"> сельского поселения</w:t>
      </w:r>
    </w:p>
    <w:p w:rsidR="00E77DED" w:rsidRPr="00286F9E" w:rsidRDefault="00E77DED" w:rsidP="00E77DED">
      <w:pPr>
        <w:pStyle w:val="a3"/>
        <w:jc w:val="right"/>
      </w:pPr>
      <w:r w:rsidRPr="00286F9E">
        <w:t>№ </w:t>
      </w:r>
      <w:r w:rsidR="0049148E">
        <w:t>___</w:t>
      </w:r>
      <w:r w:rsidRPr="00286F9E">
        <w:t xml:space="preserve"> от </w:t>
      </w:r>
      <w:r w:rsidR="0049148E">
        <w:t>___.____.20___</w:t>
      </w:r>
      <w:r w:rsidRPr="00286F9E">
        <w:t xml:space="preserve"> г.</w:t>
      </w:r>
    </w:p>
    <w:p w:rsidR="00E77DED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Pr="00F67045" w:rsidRDefault="00E77DED" w:rsidP="0049148E">
      <w:pPr>
        <w:pStyle w:val="a3"/>
        <w:jc w:val="center"/>
        <w:rPr>
          <w:sz w:val="28"/>
          <w:szCs w:val="28"/>
        </w:rPr>
      </w:pPr>
      <w:bookmarkStart w:id="18" w:name="YANDEX_68"/>
      <w:bookmarkEnd w:id="18"/>
      <w:r w:rsidRPr="00F67045">
        <w:rPr>
          <w:sz w:val="28"/>
          <w:szCs w:val="28"/>
        </w:rPr>
        <w:t xml:space="preserve">Перечень  мест, на территории </w:t>
      </w:r>
      <w:proofErr w:type="spellStart"/>
      <w:r w:rsidR="0049148E">
        <w:rPr>
          <w:color w:val="000000"/>
          <w:sz w:val="28"/>
          <w:szCs w:val="28"/>
        </w:rPr>
        <w:t>Сандатовского</w:t>
      </w:r>
      <w:proofErr w:type="spellEnd"/>
      <w:r w:rsidR="0049148E">
        <w:rPr>
          <w:color w:val="000000"/>
          <w:sz w:val="28"/>
          <w:szCs w:val="28"/>
        </w:rPr>
        <w:t xml:space="preserve"> </w:t>
      </w:r>
      <w:r w:rsidRPr="00F67045">
        <w:rPr>
          <w:sz w:val="28"/>
          <w:szCs w:val="28"/>
        </w:rPr>
        <w:t xml:space="preserve"> сельского поселения,</w:t>
      </w:r>
    </w:p>
    <w:p w:rsidR="00E77DED" w:rsidRPr="00F67045" w:rsidRDefault="00E77DED" w:rsidP="0049148E">
      <w:pPr>
        <w:pStyle w:val="a3"/>
        <w:jc w:val="center"/>
        <w:rPr>
          <w:sz w:val="28"/>
          <w:szCs w:val="28"/>
        </w:rPr>
      </w:pPr>
      <w:bookmarkStart w:id="19" w:name="YANDEX_70"/>
      <w:bookmarkEnd w:id="19"/>
      <w:r w:rsidRPr="00F67045">
        <w:rPr>
          <w:sz w:val="28"/>
          <w:szCs w:val="28"/>
        </w:rPr>
        <w:t>в которых не допускается нахождение   детей,</w:t>
      </w:r>
    </w:p>
    <w:p w:rsidR="00E77DED" w:rsidRPr="00F67045" w:rsidRDefault="00E77DED" w:rsidP="0049148E">
      <w:pPr>
        <w:pStyle w:val="a3"/>
        <w:jc w:val="center"/>
        <w:rPr>
          <w:sz w:val="28"/>
          <w:szCs w:val="28"/>
        </w:rPr>
      </w:pPr>
      <w:r w:rsidRPr="00F67045">
        <w:rPr>
          <w:sz w:val="28"/>
          <w:szCs w:val="28"/>
        </w:rPr>
        <w:t>не достигших возраста 16 лет,</w:t>
      </w:r>
    </w:p>
    <w:p w:rsidR="00E77DED" w:rsidRPr="00F67045" w:rsidRDefault="00E77DED" w:rsidP="0049148E">
      <w:pPr>
        <w:pStyle w:val="a3"/>
        <w:jc w:val="center"/>
        <w:rPr>
          <w:sz w:val="28"/>
          <w:szCs w:val="28"/>
        </w:rPr>
      </w:pPr>
      <w:bookmarkStart w:id="20" w:name="YANDEX_71"/>
      <w:bookmarkEnd w:id="20"/>
      <w:r w:rsidRPr="00F67045">
        <w:rPr>
          <w:sz w:val="28"/>
          <w:szCs w:val="28"/>
        </w:rPr>
        <w:t>без сопровождения родителей (лиц, их заменяющих) или лиц, осуществляющих мероприятия с участием  детей, в ночное время.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numPr>
          <w:ilvl w:val="0"/>
          <w:numId w:val="2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bookmarkStart w:id="21" w:name="YANDEX_72"/>
      <w:bookmarkStart w:id="22" w:name="YANDEX_73"/>
      <w:bookmarkStart w:id="23" w:name="YANDEX_74"/>
      <w:bookmarkStart w:id="24" w:name="YANDEX_75"/>
      <w:bookmarkEnd w:id="21"/>
      <w:bookmarkEnd w:id="22"/>
      <w:bookmarkEnd w:id="23"/>
      <w:bookmarkEnd w:id="24"/>
      <w:r w:rsidRPr="00F67045">
        <w:rPr>
          <w:color w:val="000000"/>
          <w:sz w:val="28"/>
          <w:szCs w:val="28"/>
        </w:rPr>
        <w:t xml:space="preserve">  Места, указанные в Перечне  мест, на территории </w:t>
      </w:r>
      <w:proofErr w:type="spellStart"/>
      <w:r w:rsidR="0049148E">
        <w:rPr>
          <w:color w:val="000000"/>
          <w:sz w:val="28"/>
          <w:szCs w:val="28"/>
        </w:rPr>
        <w:t>Сандатовского</w:t>
      </w:r>
      <w:proofErr w:type="spellEnd"/>
      <w:r w:rsidR="0049148E">
        <w:rPr>
          <w:color w:val="000000"/>
          <w:sz w:val="28"/>
          <w:szCs w:val="28"/>
        </w:rPr>
        <w:t xml:space="preserve"> </w:t>
      </w:r>
      <w:r w:rsidRPr="00F67045">
        <w:rPr>
          <w:color w:val="000000"/>
          <w:sz w:val="28"/>
          <w:szCs w:val="28"/>
        </w:rPr>
        <w:t>сельского поселения,  нахождение  в которых может причинить вред здоровью  детей  (лиц, не достигших возраста 18 лет), их физическому, интеллектуальному, психическому, духовному и нравственному развитию.</w:t>
      </w:r>
    </w:p>
    <w:p w:rsidR="00E77DED" w:rsidRPr="00F67045" w:rsidRDefault="00E77DED" w:rsidP="00E77DED">
      <w:pPr>
        <w:numPr>
          <w:ilvl w:val="0"/>
          <w:numId w:val="2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bookmarkStart w:id="25" w:name="YANDEX_76"/>
      <w:bookmarkEnd w:id="25"/>
      <w:r w:rsidRPr="00F67045">
        <w:rPr>
          <w:color w:val="000000"/>
          <w:sz w:val="28"/>
          <w:szCs w:val="28"/>
        </w:rPr>
        <w:t>  Места  массового скопления граждан, в том числе улицы, площади, магазины, объекты торговли и бытового обслуживания.</w:t>
      </w:r>
    </w:p>
    <w:p w:rsidR="00E77DED" w:rsidRPr="00F67045" w:rsidRDefault="00E77DED" w:rsidP="00E77DED">
      <w:pPr>
        <w:numPr>
          <w:ilvl w:val="0"/>
          <w:numId w:val="2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Транспорт общего пользования.</w:t>
      </w:r>
    </w:p>
    <w:p w:rsidR="00E77DED" w:rsidRPr="00F67045" w:rsidRDefault="00E77DED" w:rsidP="00E77DED">
      <w:pPr>
        <w:numPr>
          <w:ilvl w:val="0"/>
          <w:numId w:val="2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Образовательные учреждения, учреждения культуры, здравоохранения, а также территории указанных учреждений.</w:t>
      </w:r>
    </w:p>
    <w:p w:rsidR="00E77DED" w:rsidRPr="00F67045" w:rsidRDefault="00E77DED" w:rsidP="00E77DED">
      <w:pPr>
        <w:numPr>
          <w:ilvl w:val="0"/>
          <w:numId w:val="2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Производственные здания, территории производственных предприятий.</w:t>
      </w:r>
    </w:p>
    <w:p w:rsidR="00E77DED" w:rsidRPr="00F67045" w:rsidRDefault="00E77DED" w:rsidP="00E77DED">
      <w:pPr>
        <w:numPr>
          <w:ilvl w:val="0"/>
          <w:numId w:val="2"/>
        </w:numPr>
        <w:shd w:val="clear" w:color="auto" w:fill="FFFFFF"/>
        <w:spacing w:before="150" w:after="150"/>
        <w:ind w:left="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Водные объекты.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286F9E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Pr="00286F9E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Pr="00286F9E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Pr="00286F9E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Pr="00286F9E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Pr="00286F9E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Pr="00286F9E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</w:p>
    <w:p w:rsidR="00E77DED" w:rsidRDefault="00E77DED" w:rsidP="00E77DED">
      <w:pPr>
        <w:shd w:val="clear" w:color="auto" w:fill="FFFFFF"/>
        <w:spacing w:before="150" w:after="150"/>
        <w:jc w:val="both"/>
        <w:rPr>
          <w:color w:val="000000"/>
        </w:rPr>
      </w:pPr>
      <w:bookmarkStart w:id="26" w:name="YANDEX_77"/>
      <w:bookmarkEnd w:id="26"/>
    </w:p>
    <w:p w:rsidR="00E77DED" w:rsidRDefault="00E77DED" w:rsidP="00E77DED">
      <w:pPr>
        <w:pStyle w:val="a3"/>
        <w:jc w:val="right"/>
      </w:pPr>
    </w:p>
    <w:p w:rsidR="00E77DED" w:rsidRPr="00286F9E" w:rsidRDefault="00E77DED" w:rsidP="00E77DED">
      <w:pPr>
        <w:pStyle w:val="a3"/>
        <w:jc w:val="right"/>
      </w:pPr>
      <w:bookmarkStart w:id="27" w:name="_GoBack"/>
      <w:bookmarkEnd w:id="27"/>
      <w:r w:rsidRPr="00286F9E">
        <w:lastRenderedPageBreak/>
        <w:t xml:space="preserve">Приложение № </w:t>
      </w:r>
      <w:r>
        <w:t>3</w:t>
      </w:r>
    </w:p>
    <w:p w:rsidR="00E77DED" w:rsidRPr="00286F9E" w:rsidRDefault="0049148E" w:rsidP="00E77DED">
      <w:pPr>
        <w:pStyle w:val="a3"/>
        <w:jc w:val="right"/>
      </w:pPr>
      <w:r>
        <w:t xml:space="preserve">к  </w:t>
      </w:r>
      <w:r w:rsidR="00E77DED">
        <w:t>решению Собрания депутатов</w:t>
      </w:r>
    </w:p>
    <w:p w:rsidR="00E77DED" w:rsidRPr="00286F9E" w:rsidRDefault="0049148E" w:rsidP="00E77DED">
      <w:pPr>
        <w:pStyle w:val="a3"/>
        <w:jc w:val="right"/>
      </w:pPr>
      <w:proofErr w:type="spellStart"/>
      <w:r>
        <w:rPr>
          <w:color w:val="000000"/>
        </w:rPr>
        <w:t>Сандатовского</w:t>
      </w:r>
      <w:proofErr w:type="spellEnd"/>
      <w:r>
        <w:rPr>
          <w:color w:val="000000"/>
        </w:rPr>
        <w:t xml:space="preserve"> </w:t>
      </w:r>
      <w:r w:rsidR="00E77DED" w:rsidRPr="00286F9E">
        <w:t>сельского поселения</w:t>
      </w:r>
    </w:p>
    <w:p w:rsidR="00E77DED" w:rsidRPr="00286F9E" w:rsidRDefault="00E77DED" w:rsidP="00E77DED">
      <w:pPr>
        <w:pStyle w:val="a3"/>
        <w:jc w:val="right"/>
      </w:pPr>
      <w:r w:rsidRPr="00286F9E">
        <w:t>№ </w:t>
      </w:r>
      <w:r w:rsidR="0049148E">
        <w:t>___</w:t>
      </w:r>
      <w:r w:rsidRPr="00286F9E">
        <w:t xml:space="preserve"> от </w:t>
      </w:r>
      <w:r w:rsidR="0049148E">
        <w:t>___.___.20__</w:t>
      </w:r>
      <w:r w:rsidRPr="00286F9E">
        <w:t xml:space="preserve"> г.</w:t>
      </w:r>
    </w:p>
    <w:p w:rsidR="00E77DED" w:rsidRPr="00286F9E" w:rsidRDefault="00E77DED" w:rsidP="00E77DED">
      <w:pPr>
        <w:pStyle w:val="a3"/>
        <w:jc w:val="right"/>
      </w:pPr>
      <w:r w:rsidRPr="00286F9E">
        <w:t>.</w:t>
      </w:r>
    </w:p>
    <w:p w:rsidR="00E77DED" w:rsidRPr="00F67045" w:rsidRDefault="00E77DED" w:rsidP="00E77DED">
      <w:pPr>
        <w:pStyle w:val="a3"/>
        <w:jc w:val="center"/>
        <w:rPr>
          <w:sz w:val="28"/>
          <w:szCs w:val="28"/>
        </w:rPr>
      </w:pPr>
      <w:bookmarkStart w:id="28" w:name="YANDEX_85"/>
      <w:bookmarkStart w:id="29" w:name="YANDEX_86"/>
      <w:bookmarkEnd w:id="28"/>
      <w:bookmarkEnd w:id="29"/>
      <w:proofErr w:type="gramStart"/>
      <w:r w:rsidRPr="00F67045">
        <w:rPr>
          <w:sz w:val="28"/>
          <w:szCs w:val="28"/>
        </w:rPr>
        <w:t xml:space="preserve">Порядок осуществления мер на территории </w:t>
      </w:r>
      <w:proofErr w:type="spellStart"/>
      <w:r w:rsidR="0049148E">
        <w:rPr>
          <w:color w:val="000000"/>
          <w:sz w:val="28"/>
          <w:szCs w:val="28"/>
        </w:rPr>
        <w:t>Сандатовского</w:t>
      </w:r>
      <w:proofErr w:type="spellEnd"/>
      <w:r w:rsidR="0049148E">
        <w:rPr>
          <w:color w:val="000000"/>
          <w:sz w:val="28"/>
          <w:szCs w:val="28"/>
        </w:rPr>
        <w:t xml:space="preserve"> </w:t>
      </w:r>
      <w:r w:rsidRPr="00F67045">
        <w:rPr>
          <w:sz w:val="28"/>
          <w:szCs w:val="28"/>
        </w:rPr>
        <w:t>сельского поселения по недопущению нахождения   детей  (лиц, не достигших</w:t>
      </w:r>
      <w:proofErr w:type="gramEnd"/>
    </w:p>
    <w:p w:rsidR="00E77DED" w:rsidRPr="00F67045" w:rsidRDefault="00E77DED" w:rsidP="00E77DED">
      <w:pPr>
        <w:pStyle w:val="a3"/>
        <w:jc w:val="center"/>
        <w:rPr>
          <w:sz w:val="28"/>
          <w:szCs w:val="28"/>
        </w:rPr>
      </w:pPr>
      <w:bookmarkStart w:id="30" w:name="YANDEX_87"/>
      <w:bookmarkStart w:id="31" w:name="YANDEX_88"/>
      <w:bookmarkStart w:id="32" w:name="YANDEX_89"/>
      <w:bookmarkStart w:id="33" w:name="YANDEX_90"/>
      <w:bookmarkStart w:id="34" w:name="YANDEX_91"/>
      <w:bookmarkEnd w:id="30"/>
      <w:bookmarkEnd w:id="31"/>
      <w:bookmarkEnd w:id="32"/>
      <w:bookmarkEnd w:id="33"/>
      <w:bookmarkEnd w:id="34"/>
      <w:r w:rsidRPr="00F67045">
        <w:rPr>
          <w:sz w:val="28"/>
          <w:szCs w:val="28"/>
        </w:rPr>
        <w:t>возраста 18 лет) в  местах,  нахождение  в которых может причинить вред здоровью  детей, их физическому, интеллектуальному, психическому, духовному и нравственному развитию, в том числе в ночное время в общественных  местах  без сопровождения родителей (лиц, их заменяющих) или лиц, осуществляющих мероприятия с участием  детей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35" w:name="YANDEX_92"/>
      <w:bookmarkStart w:id="36" w:name="YANDEX_93"/>
      <w:bookmarkStart w:id="37" w:name="YANDEX_94"/>
      <w:bookmarkStart w:id="38" w:name="YANDEX_95"/>
      <w:bookmarkStart w:id="39" w:name="YANDEX_96"/>
      <w:bookmarkStart w:id="40" w:name="YANDEX_97"/>
      <w:bookmarkStart w:id="41" w:name="YANDEX_98"/>
      <w:bookmarkStart w:id="42" w:name="YANDEX_99"/>
      <w:bookmarkStart w:id="43" w:name="YANDEX_100"/>
      <w:bookmarkStart w:id="44" w:name="YANDEX_101"/>
      <w:bookmarkStart w:id="45" w:name="YANDEX_103"/>
      <w:bookmarkStart w:id="46" w:name="YANDEX_104"/>
      <w:bookmarkStart w:id="47" w:name="YANDEX_105"/>
      <w:bookmarkStart w:id="48" w:name="YANDEX_106"/>
      <w:bookmarkStart w:id="49" w:name="YANDEX_107"/>
      <w:bookmarkStart w:id="50" w:name="YANDEX_108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F67045">
        <w:rPr>
          <w:color w:val="000000"/>
          <w:sz w:val="28"/>
          <w:szCs w:val="28"/>
        </w:rPr>
        <w:t xml:space="preserve">1. </w:t>
      </w:r>
      <w:proofErr w:type="gramStart"/>
      <w:r w:rsidRPr="00F67045">
        <w:rPr>
          <w:color w:val="000000"/>
          <w:sz w:val="28"/>
          <w:szCs w:val="28"/>
        </w:rPr>
        <w:t xml:space="preserve">В целях предупреждения на территории </w:t>
      </w:r>
      <w:proofErr w:type="spellStart"/>
      <w:r w:rsidR="0049148E">
        <w:rPr>
          <w:color w:val="000000"/>
          <w:sz w:val="28"/>
          <w:szCs w:val="28"/>
        </w:rPr>
        <w:t>Сандатовского</w:t>
      </w:r>
      <w:proofErr w:type="spellEnd"/>
      <w:r w:rsidR="0049148E">
        <w:rPr>
          <w:color w:val="000000"/>
          <w:sz w:val="28"/>
          <w:szCs w:val="28"/>
        </w:rPr>
        <w:t xml:space="preserve"> </w:t>
      </w:r>
      <w:r w:rsidRPr="00F67045">
        <w:rPr>
          <w:color w:val="000000"/>
          <w:sz w:val="28"/>
          <w:szCs w:val="28"/>
        </w:rPr>
        <w:t>сельского поселения причинения вреда здоровью  детей, их физическому, интеллектуальному, психическому, духовному и нравственному развитию не допускается  нахождение  лиц, не достигших возраста 18 лет, на объектах (на территориях,</w:t>
      </w:r>
      <w:r>
        <w:rPr>
          <w:color w:val="000000"/>
          <w:sz w:val="28"/>
          <w:szCs w:val="28"/>
        </w:rPr>
        <w:t xml:space="preserve"> в </w:t>
      </w:r>
      <w:r w:rsidRPr="00F67045">
        <w:rPr>
          <w:color w:val="000000"/>
          <w:sz w:val="28"/>
          <w:szCs w:val="28"/>
        </w:rPr>
        <w:t>помещениях),  определенных  перечнем  мест, нахождение  в которых может причинить вред здоровью  детей, их физическому, интеллектуальному, психическому, духовному и нравственному развитию, и общественных  мест, в которых в</w:t>
      </w:r>
      <w:proofErr w:type="gramEnd"/>
      <w:r w:rsidR="0049148E">
        <w:rPr>
          <w:color w:val="000000"/>
          <w:sz w:val="28"/>
          <w:szCs w:val="28"/>
        </w:rPr>
        <w:t xml:space="preserve"> </w:t>
      </w:r>
      <w:proofErr w:type="gramStart"/>
      <w:r w:rsidRPr="00F67045">
        <w:rPr>
          <w:color w:val="000000"/>
          <w:sz w:val="28"/>
          <w:szCs w:val="28"/>
        </w:rPr>
        <w:t>ночное время не допускается  нахождение   детей  без сопровождения родителей, утвержденным данным  </w:t>
      </w:r>
      <w:r>
        <w:rPr>
          <w:color w:val="000000"/>
          <w:sz w:val="28"/>
          <w:szCs w:val="28"/>
        </w:rPr>
        <w:t>решением Собрания депутатов</w:t>
      </w:r>
      <w:r w:rsidRPr="00F67045">
        <w:rPr>
          <w:color w:val="000000"/>
          <w:sz w:val="28"/>
          <w:szCs w:val="28"/>
        </w:rPr>
        <w:t>  </w:t>
      </w:r>
      <w:proofErr w:type="spellStart"/>
      <w:r w:rsidR="0049148E">
        <w:rPr>
          <w:color w:val="000000"/>
          <w:sz w:val="28"/>
          <w:szCs w:val="28"/>
        </w:rPr>
        <w:t>Сандатовского</w:t>
      </w:r>
      <w:proofErr w:type="spellEnd"/>
      <w:r w:rsidR="0049148E">
        <w:rPr>
          <w:color w:val="000000"/>
          <w:sz w:val="28"/>
          <w:szCs w:val="28"/>
        </w:rPr>
        <w:t xml:space="preserve"> </w:t>
      </w:r>
      <w:r w:rsidRPr="00F67045">
        <w:rPr>
          <w:color w:val="000000"/>
          <w:sz w:val="28"/>
          <w:szCs w:val="28"/>
        </w:rPr>
        <w:t xml:space="preserve"> сельского поселения об установлении на территории </w:t>
      </w:r>
      <w:proofErr w:type="spellStart"/>
      <w:r w:rsidR="0049148E">
        <w:rPr>
          <w:color w:val="000000"/>
          <w:sz w:val="28"/>
          <w:szCs w:val="28"/>
        </w:rPr>
        <w:t>Сандатовского</w:t>
      </w:r>
      <w:proofErr w:type="spellEnd"/>
      <w:r w:rsidR="0049148E">
        <w:rPr>
          <w:color w:val="000000"/>
          <w:sz w:val="28"/>
          <w:szCs w:val="28"/>
        </w:rPr>
        <w:t xml:space="preserve"> </w:t>
      </w:r>
      <w:r w:rsidRPr="00F67045">
        <w:rPr>
          <w:color w:val="000000"/>
          <w:sz w:val="28"/>
          <w:szCs w:val="28"/>
        </w:rPr>
        <w:t xml:space="preserve"> сельского поселения мер по недопущению нахождения  детей  (лиц, не достигших возраста 18 лет) в  местах,  нахождение  в которых может причинить вред здоровью детей, их физическому, интеллектуальному, психическому, духовному и нравственному развитию, в том числе в ночное время в</w:t>
      </w:r>
      <w:proofErr w:type="gramEnd"/>
      <w:r w:rsidRPr="00F67045">
        <w:rPr>
          <w:color w:val="000000"/>
          <w:sz w:val="28"/>
          <w:szCs w:val="28"/>
        </w:rPr>
        <w:t xml:space="preserve"> общественных  </w:t>
      </w:r>
      <w:proofErr w:type="gramStart"/>
      <w:r w:rsidRPr="00F67045">
        <w:rPr>
          <w:color w:val="000000"/>
          <w:sz w:val="28"/>
          <w:szCs w:val="28"/>
        </w:rPr>
        <w:t>местах</w:t>
      </w:r>
      <w:proofErr w:type="gramEnd"/>
      <w:r w:rsidRPr="00F67045">
        <w:rPr>
          <w:color w:val="000000"/>
          <w:sz w:val="28"/>
          <w:szCs w:val="28"/>
        </w:rPr>
        <w:t>  без сопровождения родителей (лиц, их заменяющих) или лиц, осуществляющих мероприятия с участием  детей  (далее перечень).</w:t>
      </w:r>
    </w:p>
    <w:p w:rsidR="00E77DED" w:rsidRPr="00F67045" w:rsidRDefault="00E77DED" w:rsidP="00E77DED">
      <w:pPr>
        <w:pStyle w:val="a3"/>
        <w:jc w:val="both"/>
        <w:rPr>
          <w:sz w:val="28"/>
          <w:szCs w:val="28"/>
        </w:rPr>
      </w:pPr>
      <w:bookmarkStart w:id="51" w:name="YANDEX_109"/>
      <w:bookmarkStart w:id="52" w:name="YANDEX_110"/>
      <w:bookmarkStart w:id="53" w:name="YANDEX_111"/>
      <w:bookmarkStart w:id="54" w:name="YANDEX_112"/>
      <w:bookmarkStart w:id="55" w:name="YANDEX_113"/>
      <w:bookmarkEnd w:id="51"/>
      <w:bookmarkEnd w:id="52"/>
      <w:bookmarkEnd w:id="53"/>
      <w:bookmarkEnd w:id="54"/>
      <w:bookmarkEnd w:id="55"/>
      <w:r w:rsidRPr="00F67045">
        <w:rPr>
          <w:sz w:val="28"/>
          <w:szCs w:val="28"/>
        </w:rPr>
        <w:t>2. С целью создания системы информирования  детей, родителей (лиц, их </w:t>
      </w:r>
      <w:r w:rsidRPr="00F67045">
        <w:rPr>
          <w:sz w:val="28"/>
          <w:szCs w:val="28"/>
        </w:rPr>
        <w:br/>
        <w:t>заменяющих), юридических лиц или индивидуальных предпринимателей, о недопустимости  нахождения   детей  в местах,  нахождение  в которых может</w:t>
      </w:r>
      <w:bookmarkStart w:id="56" w:name="YANDEX_114"/>
      <w:bookmarkEnd w:id="56"/>
      <w:r w:rsidRPr="00F67045">
        <w:rPr>
          <w:sz w:val="28"/>
          <w:szCs w:val="28"/>
        </w:rPr>
        <w:t xml:space="preserve"> причинить вред здоровью  детей, их физическому, интеллектуальному, психическому, духовному и нравственному развитию: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57" w:name="YANDEX_115"/>
      <w:bookmarkStart w:id="58" w:name="YANDEX_116"/>
      <w:bookmarkEnd w:id="57"/>
      <w:bookmarkEnd w:id="58"/>
      <w:r w:rsidRPr="00F67045">
        <w:rPr>
          <w:color w:val="000000"/>
          <w:sz w:val="28"/>
          <w:szCs w:val="28"/>
        </w:rPr>
        <w:t>2.1. юридическим лицам или индивидуальным предпринимателям рекомендуется размещать предупредительные надписи при входе в объекты о запрете  нахождения  в них  детей  или режиме пребывания несовершеннолетних в организации и организовать информирование через средства массовой информации;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F67045">
        <w:rPr>
          <w:color w:val="000000"/>
          <w:sz w:val="28"/>
          <w:szCs w:val="28"/>
        </w:rPr>
        <w:t>2.2. муниципальным учреждениям организовать информирование несовершеннолетних, посещающих учреждения культуры и их родителей;</w:t>
      </w:r>
    </w:p>
    <w:p w:rsidR="00E77DED" w:rsidRPr="00F67045" w:rsidRDefault="00E77DED" w:rsidP="0049148E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bookmarkStart w:id="59" w:name="YANDEX_117"/>
      <w:bookmarkEnd w:id="59"/>
      <w:r w:rsidRPr="00F67045">
        <w:rPr>
          <w:color w:val="000000"/>
          <w:sz w:val="28"/>
          <w:szCs w:val="28"/>
        </w:rPr>
        <w:t>3. В случае обнаружения несовершеннолетнего в  местах, указанных в </w:t>
      </w:r>
      <w:r w:rsidRPr="00F67045">
        <w:rPr>
          <w:color w:val="000000"/>
          <w:sz w:val="28"/>
          <w:szCs w:val="28"/>
        </w:rPr>
        <w:br/>
        <w:t xml:space="preserve">перечнях (приложение № 1, № 2), уведомление родителей (лиц, их </w:t>
      </w:r>
      <w:r w:rsidRPr="00F67045">
        <w:rPr>
          <w:color w:val="000000"/>
          <w:sz w:val="28"/>
          <w:szCs w:val="28"/>
        </w:rPr>
        <w:lastRenderedPageBreak/>
        <w:t>заменяющих) и (или) органов внутренних дел рекомендуется осуществлять юридическим лицам или индивидуальным предпринимателям, посредством телефонной связи по номерам, указанным несовершеннолетним, или иным доступным способом.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60" w:name="YANDEX_118"/>
      <w:bookmarkStart w:id="61" w:name="YANDEX_119"/>
      <w:bookmarkStart w:id="62" w:name="YANDEX_120"/>
      <w:bookmarkStart w:id="63" w:name="YANDEX_121"/>
      <w:bookmarkStart w:id="64" w:name="YANDEX_122"/>
      <w:bookmarkEnd w:id="60"/>
      <w:bookmarkEnd w:id="61"/>
      <w:bookmarkEnd w:id="62"/>
      <w:bookmarkEnd w:id="63"/>
      <w:bookmarkEnd w:id="64"/>
      <w:r w:rsidRPr="00F67045">
        <w:rPr>
          <w:color w:val="000000"/>
          <w:sz w:val="28"/>
          <w:szCs w:val="28"/>
        </w:rPr>
        <w:t xml:space="preserve">4. </w:t>
      </w:r>
      <w:proofErr w:type="gramStart"/>
      <w:r w:rsidRPr="00F67045">
        <w:rPr>
          <w:color w:val="000000"/>
          <w:sz w:val="28"/>
          <w:szCs w:val="28"/>
        </w:rPr>
        <w:t>В случае отсутствия родителей (лиц, их заменяющих) или </w:t>
      </w:r>
      <w:r w:rsidRPr="00F67045">
        <w:rPr>
          <w:color w:val="000000"/>
          <w:sz w:val="28"/>
          <w:szCs w:val="28"/>
        </w:rPr>
        <w:br/>
        <w:t>невозможности установления их местонахождения или иных препятствующих незамедлительному доставлению несовершеннолетнего указанным лицам обстоятельств, при отказе родителей (лиц, их заменяющих) принять ребенка  в семью, а также при отказе  ребенка  от возвращения в семью или в организацию для  детей-сирот  и детей, оставшихся без попечения родителей, органам внутренних дел рекомендуется доставлять несовершеннолетнего в центр социальной</w:t>
      </w:r>
      <w:proofErr w:type="gramEnd"/>
      <w:r w:rsidRPr="00F67045">
        <w:rPr>
          <w:color w:val="000000"/>
          <w:sz w:val="28"/>
          <w:szCs w:val="28"/>
        </w:rPr>
        <w:t xml:space="preserve"> помощи семье и  детям в соответствии со статьей 13 Федерального закона от 24.06. 1999 № 120-ФЗ «Об основах системы профилактики безнадзорности и правонарушений несовершеннолетних».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65" w:name="YANDEX_130"/>
      <w:bookmarkStart w:id="66" w:name="YANDEX_131"/>
      <w:bookmarkStart w:id="67" w:name="YANDEX_132"/>
      <w:bookmarkStart w:id="68" w:name="YANDEX_133"/>
      <w:bookmarkStart w:id="69" w:name="YANDEX_134"/>
      <w:bookmarkStart w:id="70" w:name="YANDEX_135"/>
      <w:bookmarkEnd w:id="65"/>
      <w:bookmarkEnd w:id="66"/>
      <w:bookmarkEnd w:id="67"/>
      <w:bookmarkEnd w:id="68"/>
      <w:bookmarkEnd w:id="69"/>
      <w:bookmarkEnd w:id="70"/>
      <w:r w:rsidRPr="00F67045">
        <w:rPr>
          <w:color w:val="000000"/>
          <w:sz w:val="28"/>
          <w:szCs w:val="28"/>
        </w:rPr>
        <w:t xml:space="preserve">5. </w:t>
      </w:r>
      <w:proofErr w:type="gramStart"/>
      <w:r w:rsidRPr="00F67045">
        <w:rPr>
          <w:color w:val="000000"/>
          <w:sz w:val="28"/>
          <w:szCs w:val="28"/>
        </w:rPr>
        <w:t>В целях профилактики административных правонарушений, связанных с неисполнением обязанности по недопущению  нахождения   детей  в  местах,  нахождение  в которых может причинить вред здоровью  детей, их физическому, интеллектуальному, психическому, духовному и нравственному развитию, органам и учреждениям системы профилактики безнадзорности и правонарушений несовершеннолетних,  определенным  федеральным законодательством в сфере профилактики безнадзорности и правонарушений несовершеннолетних, рекомендуется:</w:t>
      </w:r>
      <w:proofErr w:type="gramEnd"/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71" w:name="YANDEX_136"/>
      <w:bookmarkStart w:id="72" w:name="YANDEX_137"/>
      <w:bookmarkStart w:id="73" w:name="YANDEX_138"/>
      <w:bookmarkStart w:id="74" w:name="YANDEX_139"/>
      <w:bookmarkStart w:id="75" w:name="YANDEX_140"/>
      <w:bookmarkEnd w:id="71"/>
      <w:bookmarkEnd w:id="72"/>
      <w:bookmarkEnd w:id="73"/>
      <w:bookmarkEnd w:id="74"/>
      <w:bookmarkEnd w:id="75"/>
      <w:r w:rsidRPr="00F67045">
        <w:rPr>
          <w:color w:val="000000"/>
          <w:sz w:val="28"/>
          <w:szCs w:val="28"/>
        </w:rPr>
        <w:t>5.1. информировать юридических лиц или индивидуальных предпринимателей, в подведомственных организациях о недопустимости  нахождения   детей  в  местах,  нахождение  в которых может причинить вред здоровью детей, их физическому, интеллектуальному, психическому, духовному и нравственному развитию;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76" w:name="YANDEX_141"/>
      <w:bookmarkStart w:id="77" w:name="YANDEX_142"/>
      <w:bookmarkStart w:id="78" w:name="YANDEX_143"/>
      <w:bookmarkEnd w:id="76"/>
      <w:bookmarkEnd w:id="77"/>
      <w:bookmarkEnd w:id="78"/>
      <w:r w:rsidRPr="00F67045">
        <w:rPr>
          <w:color w:val="000000"/>
          <w:sz w:val="28"/>
          <w:szCs w:val="28"/>
        </w:rPr>
        <w:t>5.2. проводить в пределах своей компетенции плановые и внеплановые проверки  мест,  нахождение  в которых может причинить вред здоровью  детей, их физическому, интеллектуальному, психическому, духовному и нравственному развитию.</w:t>
      </w:r>
    </w:p>
    <w:p w:rsidR="00E77DED" w:rsidRPr="00F67045" w:rsidRDefault="00E77DED" w:rsidP="00E77DED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bookmarkStart w:id="79" w:name="YANDEX_144"/>
      <w:bookmarkStart w:id="80" w:name="YANDEX_145"/>
      <w:bookmarkStart w:id="81" w:name="YANDEX_146"/>
      <w:bookmarkStart w:id="82" w:name="YANDEX_147"/>
      <w:bookmarkStart w:id="83" w:name="YANDEX_148"/>
      <w:bookmarkStart w:id="84" w:name="YANDEX_149"/>
      <w:bookmarkStart w:id="85" w:name="YANDEX_LAST"/>
      <w:bookmarkEnd w:id="79"/>
      <w:bookmarkEnd w:id="80"/>
      <w:bookmarkEnd w:id="81"/>
      <w:bookmarkEnd w:id="82"/>
      <w:bookmarkEnd w:id="83"/>
      <w:bookmarkEnd w:id="84"/>
      <w:bookmarkEnd w:id="85"/>
      <w:r w:rsidRPr="00F67045">
        <w:rPr>
          <w:color w:val="000000"/>
          <w:sz w:val="28"/>
          <w:szCs w:val="28"/>
        </w:rPr>
        <w:t xml:space="preserve">6. </w:t>
      </w:r>
      <w:proofErr w:type="gramStart"/>
      <w:r w:rsidRPr="00F67045">
        <w:rPr>
          <w:color w:val="000000"/>
          <w:sz w:val="28"/>
          <w:szCs w:val="28"/>
        </w:rPr>
        <w:t>В целях создания системы контроля за  нахождением   детей  в местах,  нахождение  в которых может причинить вред здоровью  детей, их физическому, интеллектуальному, психическому, духовному и нравственному развитию, органам и учреждениям системы профилактики безнадзорности и правонарушений несовершеннолетних,  определенным  федеральным законодательством в сфере профилактики безнадзорности и правонарушений </w:t>
      </w:r>
      <w:r w:rsidRPr="00F67045">
        <w:rPr>
          <w:color w:val="000000"/>
          <w:sz w:val="28"/>
          <w:szCs w:val="28"/>
        </w:rPr>
        <w:br/>
        <w:t>несовершеннолетних, рекомендуется организовывать проведение профилактических мероприятий, рейдов и операций.</w:t>
      </w:r>
      <w:proofErr w:type="gramEnd"/>
    </w:p>
    <w:p w:rsidR="00E77DED" w:rsidRPr="00F67045" w:rsidRDefault="00E77DED" w:rsidP="00E77DED">
      <w:pPr>
        <w:jc w:val="both"/>
        <w:rPr>
          <w:sz w:val="28"/>
          <w:szCs w:val="28"/>
        </w:rPr>
      </w:pPr>
    </w:p>
    <w:p w:rsidR="005412FA" w:rsidRDefault="005412FA"/>
    <w:sectPr w:rsidR="005412FA" w:rsidSect="00E77D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F9C"/>
    <w:multiLevelType w:val="multilevel"/>
    <w:tmpl w:val="F9D2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F6560"/>
    <w:multiLevelType w:val="multilevel"/>
    <w:tmpl w:val="E6DA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F9"/>
    <w:rsid w:val="002A413A"/>
    <w:rsid w:val="0049148E"/>
    <w:rsid w:val="005412FA"/>
    <w:rsid w:val="00732924"/>
    <w:rsid w:val="007A4FF9"/>
    <w:rsid w:val="00931776"/>
    <w:rsid w:val="00E77DED"/>
    <w:rsid w:val="00F7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San</cp:lastModifiedBy>
  <cp:revision>4</cp:revision>
  <cp:lastPrinted>2023-08-09T05:59:00Z</cp:lastPrinted>
  <dcterms:created xsi:type="dcterms:W3CDTF">2023-08-09T05:12:00Z</dcterms:created>
  <dcterms:modified xsi:type="dcterms:W3CDTF">2023-08-09T05:59:00Z</dcterms:modified>
</cp:coreProperties>
</file>