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00AE7B01">
        <w:rPr>
          <w:b/>
          <w:sz w:val="28"/>
        </w:rPr>
        <w:t>ПРОЕКТ</w:t>
      </w:r>
      <w:bookmarkStart w:id="0" w:name="_GoBack"/>
      <w:bookmarkEnd w:id="0"/>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E63E29" w:rsidRDefault="00CC60FD" w:rsidP="009E32A7">
      <w:pPr>
        <w:rPr>
          <w:color w:val="FF0000"/>
          <w:sz w:val="28"/>
          <w:szCs w:val="28"/>
        </w:rPr>
      </w:pPr>
      <w:r>
        <w:rPr>
          <w:sz w:val="28"/>
          <w:szCs w:val="28"/>
        </w:rPr>
        <w:t>__</w:t>
      </w:r>
      <w:r w:rsidR="005B6E95">
        <w:rPr>
          <w:sz w:val="28"/>
          <w:szCs w:val="28"/>
        </w:rPr>
        <w:t xml:space="preserve"> </w:t>
      </w:r>
      <w:r w:rsidR="00E63E29">
        <w:rPr>
          <w:sz w:val="28"/>
          <w:szCs w:val="28"/>
        </w:rPr>
        <w:t>декабря</w:t>
      </w:r>
      <w:r w:rsidR="005B6E95">
        <w:rPr>
          <w:sz w:val="28"/>
          <w:szCs w:val="28"/>
        </w:rPr>
        <w:t xml:space="preserve"> 2021</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F1F16">
        <w:rPr>
          <w:sz w:val="28"/>
          <w:szCs w:val="28"/>
        </w:rPr>
        <w:t xml:space="preserve"> </w:t>
      </w:r>
      <w:r>
        <w:rPr>
          <w:sz w:val="28"/>
          <w:szCs w:val="28"/>
        </w:rPr>
        <w:t>__</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1942F7">
      <w:pPr>
        <w:rPr>
          <w:sz w:val="28"/>
          <w:szCs w:val="28"/>
        </w:rPr>
      </w:pPr>
      <w:r w:rsidRPr="004522CB">
        <w:rPr>
          <w:sz w:val="28"/>
          <w:szCs w:val="28"/>
        </w:rPr>
        <w:t>О внесении изменений в постановление</w:t>
      </w:r>
    </w:p>
    <w:p w:rsidR="00274297" w:rsidRPr="004522CB" w:rsidRDefault="00274297" w:rsidP="001942F7">
      <w:pPr>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1942F7" w:rsidRDefault="007230A2" w:rsidP="001942F7">
      <w:pPr>
        <w:rPr>
          <w:sz w:val="28"/>
          <w:szCs w:val="28"/>
        </w:rPr>
      </w:pPr>
      <w:r w:rsidRPr="004522CB">
        <w:rPr>
          <w:sz w:val="28"/>
          <w:szCs w:val="28"/>
        </w:rPr>
        <w:t>п</w:t>
      </w:r>
      <w:r w:rsidR="00274297" w:rsidRPr="004522CB">
        <w:rPr>
          <w:sz w:val="28"/>
          <w:szCs w:val="28"/>
        </w:rPr>
        <w:t>оселения от 1</w:t>
      </w:r>
      <w:r w:rsidR="00643358">
        <w:rPr>
          <w:sz w:val="28"/>
          <w:szCs w:val="28"/>
        </w:rPr>
        <w:t>5</w:t>
      </w:r>
      <w:r w:rsidR="00274297" w:rsidRPr="004522CB">
        <w:rPr>
          <w:sz w:val="28"/>
          <w:szCs w:val="28"/>
        </w:rPr>
        <w:t>.1</w:t>
      </w:r>
      <w:r w:rsidR="00643358">
        <w:rPr>
          <w:sz w:val="28"/>
          <w:szCs w:val="28"/>
        </w:rPr>
        <w:t>2</w:t>
      </w:r>
      <w:r w:rsidR="00274297" w:rsidRPr="004522CB">
        <w:rPr>
          <w:sz w:val="28"/>
          <w:szCs w:val="28"/>
        </w:rPr>
        <w:t>.201</w:t>
      </w:r>
      <w:r w:rsidR="00643358">
        <w:rPr>
          <w:sz w:val="28"/>
          <w:szCs w:val="28"/>
        </w:rPr>
        <w:t>7</w:t>
      </w:r>
      <w:r w:rsidR="00274297" w:rsidRPr="004522CB">
        <w:rPr>
          <w:sz w:val="28"/>
          <w:szCs w:val="28"/>
        </w:rPr>
        <w:t xml:space="preserve"> №10</w:t>
      </w:r>
      <w:r w:rsidR="00643358">
        <w:rPr>
          <w:sz w:val="28"/>
          <w:szCs w:val="28"/>
        </w:rPr>
        <w:t>6</w:t>
      </w:r>
      <w:r w:rsidR="00274297" w:rsidRPr="004522CB">
        <w:rPr>
          <w:sz w:val="28"/>
          <w:szCs w:val="28"/>
        </w:rPr>
        <w:t xml:space="preserve"> </w:t>
      </w:r>
      <w:r w:rsidR="001942F7">
        <w:rPr>
          <w:sz w:val="28"/>
          <w:szCs w:val="28"/>
        </w:rPr>
        <w:t>«</w:t>
      </w:r>
      <w:r w:rsidR="00274297" w:rsidRPr="004522CB">
        <w:rPr>
          <w:sz w:val="28"/>
          <w:szCs w:val="28"/>
        </w:rPr>
        <w:t xml:space="preserve"> </w:t>
      </w:r>
      <w:r w:rsidR="001942F7" w:rsidRPr="001942F7">
        <w:rPr>
          <w:sz w:val="28"/>
          <w:szCs w:val="28"/>
        </w:rPr>
        <w:t xml:space="preserve">Об утверждении </w:t>
      </w:r>
    </w:p>
    <w:p w:rsidR="001942F7" w:rsidRDefault="001942F7" w:rsidP="001942F7">
      <w:pPr>
        <w:rPr>
          <w:sz w:val="28"/>
          <w:szCs w:val="28"/>
        </w:rPr>
      </w:pPr>
      <w:r w:rsidRPr="001942F7">
        <w:rPr>
          <w:sz w:val="28"/>
          <w:szCs w:val="28"/>
        </w:rPr>
        <w:t xml:space="preserve">муниципальной программы «Формирование  современной </w:t>
      </w:r>
    </w:p>
    <w:p w:rsidR="001942F7" w:rsidRDefault="001942F7" w:rsidP="001942F7">
      <w:pPr>
        <w:rPr>
          <w:sz w:val="28"/>
          <w:szCs w:val="28"/>
        </w:rPr>
      </w:pPr>
      <w:r w:rsidRPr="001942F7">
        <w:rPr>
          <w:sz w:val="28"/>
          <w:szCs w:val="28"/>
        </w:rPr>
        <w:t>городской среды территории муниципального образования</w:t>
      </w:r>
    </w:p>
    <w:p w:rsidR="009E32A7" w:rsidRPr="001942F7" w:rsidRDefault="001942F7" w:rsidP="001942F7">
      <w:pPr>
        <w:rPr>
          <w:sz w:val="28"/>
          <w:szCs w:val="28"/>
        </w:rPr>
      </w:pPr>
      <w:r w:rsidRPr="001942F7">
        <w:rPr>
          <w:sz w:val="28"/>
          <w:szCs w:val="28"/>
        </w:rPr>
        <w:t xml:space="preserve"> «Сандатовское сельское поселение на 2018-2022 годы</w:t>
      </w:r>
      <w:r w:rsidRPr="001942F7">
        <w:rPr>
          <w:color w:val="000000"/>
          <w:sz w:val="28"/>
          <w:szCs w:val="28"/>
        </w:rPr>
        <w:t>»</w:t>
      </w:r>
    </w:p>
    <w:p w:rsidR="009E32A7" w:rsidRPr="004522CB" w:rsidRDefault="009E32A7" w:rsidP="009E32A7">
      <w:pPr>
        <w:spacing w:line="276" w:lineRule="auto"/>
        <w:rPr>
          <w:sz w:val="16"/>
          <w:szCs w:val="16"/>
        </w:rPr>
      </w:pPr>
    </w:p>
    <w:p w:rsidR="00274297" w:rsidRDefault="009E32A7" w:rsidP="00274297">
      <w:pPr>
        <w:autoSpaceDE w:val="0"/>
        <w:autoSpaceDN w:val="0"/>
        <w:adjustRightInd w:val="0"/>
        <w:ind w:firstLine="709"/>
        <w:jc w:val="both"/>
        <w:rPr>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w:t>
      </w:r>
      <w:r w:rsidR="008A3111">
        <w:rPr>
          <w:sz w:val="28"/>
          <w:szCs w:val="28"/>
        </w:rPr>
        <w:t>7</w:t>
      </w:r>
      <w:r w:rsidR="00274297" w:rsidRPr="004522CB">
        <w:rPr>
          <w:sz w:val="28"/>
          <w:szCs w:val="28"/>
        </w:rPr>
        <w:t>.12.20</w:t>
      </w:r>
      <w:r w:rsidR="00E75705">
        <w:rPr>
          <w:sz w:val="28"/>
          <w:szCs w:val="28"/>
        </w:rPr>
        <w:t>2</w:t>
      </w:r>
      <w:r w:rsidR="008A3111">
        <w:rPr>
          <w:sz w:val="28"/>
          <w:szCs w:val="28"/>
        </w:rPr>
        <w:t>1</w:t>
      </w:r>
      <w:r w:rsidR="00274297" w:rsidRPr="004522CB">
        <w:rPr>
          <w:sz w:val="28"/>
          <w:szCs w:val="28"/>
        </w:rPr>
        <w:t xml:space="preserve"> № </w:t>
      </w:r>
      <w:r w:rsidR="008A3111">
        <w:rPr>
          <w:sz w:val="28"/>
          <w:szCs w:val="28"/>
        </w:rPr>
        <w:t>25</w:t>
      </w:r>
      <w:r w:rsidR="00274297" w:rsidRPr="004522CB">
        <w:rPr>
          <w:sz w:val="28"/>
          <w:szCs w:val="28"/>
        </w:rPr>
        <w:t xml:space="preserve"> «О бюджете Сандатовского сельского поселения Сальского района на</w:t>
      </w:r>
      <w:proofErr w:type="gramEnd"/>
      <w:r w:rsidR="00274297" w:rsidRPr="004522CB">
        <w:rPr>
          <w:sz w:val="28"/>
          <w:szCs w:val="28"/>
        </w:rPr>
        <w:t xml:space="preserve"> 20</w:t>
      </w:r>
      <w:r w:rsidR="004C1B53">
        <w:rPr>
          <w:sz w:val="28"/>
          <w:szCs w:val="28"/>
        </w:rPr>
        <w:t>2</w:t>
      </w:r>
      <w:r w:rsidR="008A3111">
        <w:rPr>
          <w:sz w:val="28"/>
          <w:szCs w:val="28"/>
        </w:rPr>
        <w:t>2</w:t>
      </w:r>
      <w:r w:rsidR="00274297" w:rsidRPr="004522CB">
        <w:rPr>
          <w:sz w:val="28"/>
          <w:szCs w:val="28"/>
        </w:rPr>
        <w:t xml:space="preserve"> год и на плановый период 20</w:t>
      </w:r>
      <w:r w:rsidR="00E75705">
        <w:rPr>
          <w:sz w:val="28"/>
          <w:szCs w:val="28"/>
        </w:rPr>
        <w:t>2</w:t>
      </w:r>
      <w:r w:rsidR="008A3111">
        <w:rPr>
          <w:sz w:val="28"/>
          <w:szCs w:val="28"/>
        </w:rPr>
        <w:t>3</w:t>
      </w:r>
      <w:r w:rsidR="00274297" w:rsidRPr="004522CB">
        <w:rPr>
          <w:sz w:val="28"/>
          <w:szCs w:val="28"/>
        </w:rPr>
        <w:t xml:space="preserve"> и 202</w:t>
      </w:r>
      <w:r w:rsidR="008A3111">
        <w:rPr>
          <w:sz w:val="28"/>
          <w:szCs w:val="28"/>
        </w:rPr>
        <w:t>4</w:t>
      </w:r>
      <w:r w:rsidR="00274297" w:rsidRPr="004522CB">
        <w:rPr>
          <w:sz w:val="28"/>
          <w:szCs w:val="28"/>
        </w:rPr>
        <w:t xml:space="preserve"> годов»</w:t>
      </w:r>
      <w:r w:rsidR="00E81EB5" w:rsidRPr="004522CB">
        <w:rPr>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Pr="00943581" w:rsidRDefault="00274297" w:rsidP="00E15726">
      <w:pPr>
        <w:pStyle w:val="aff3"/>
        <w:numPr>
          <w:ilvl w:val="0"/>
          <w:numId w:val="32"/>
        </w:numPr>
        <w:jc w:val="both"/>
        <w:rPr>
          <w:rFonts w:cs="Times New Roman"/>
          <w:color w:val="000000"/>
          <w:szCs w:val="28"/>
        </w:rPr>
      </w:pPr>
      <w:r w:rsidRPr="00E15726">
        <w:rPr>
          <w:szCs w:val="28"/>
        </w:rPr>
        <w:t>Внести следующие изменения в постановление Администрации Сандатовского сельского поселения от 1</w:t>
      </w:r>
      <w:r w:rsidR="00E75705" w:rsidRPr="00E15726">
        <w:rPr>
          <w:szCs w:val="28"/>
        </w:rPr>
        <w:t>5</w:t>
      </w:r>
      <w:r w:rsidRPr="00E15726">
        <w:rPr>
          <w:szCs w:val="28"/>
        </w:rPr>
        <w:t>.1</w:t>
      </w:r>
      <w:r w:rsidR="00E75705" w:rsidRPr="00E15726">
        <w:rPr>
          <w:szCs w:val="28"/>
        </w:rPr>
        <w:t>2</w:t>
      </w:r>
      <w:r w:rsidRPr="00E15726">
        <w:rPr>
          <w:szCs w:val="28"/>
        </w:rPr>
        <w:t>.201</w:t>
      </w:r>
      <w:r w:rsidR="00E75705" w:rsidRPr="00E15726">
        <w:rPr>
          <w:szCs w:val="28"/>
        </w:rPr>
        <w:t>7</w:t>
      </w:r>
      <w:r w:rsidRPr="00E15726">
        <w:rPr>
          <w:szCs w:val="28"/>
        </w:rPr>
        <w:t xml:space="preserve"> №10</w:t>
      </w:r>
      <w:r w:rsidR="00E75705" w:rsidRPr="00E15726">
        <w:rPr>
          <w:szCs w:val="28"/>
        </w:rPr>
        <w:t>6</w:t>
      </w:r>
      <w:r w:rsidRPr="00E15726">
        <w:rPr>
          <w:szCs w:val="28"/>
        </w:rPr>
        <w:t xml:space="preserve"> «</w:t>
      </w:r>
      <w:r w:rsidR="00E75705" w:rsidRPr="00E15726">
        <w:rPr>
          <w:szCs w:val="28"/>
        </w:rPr>
        <w:t>Об утверждении муниципальной программы «Формирование  современной городской среды территории муниципального образования «Сандатовское сельское поселение на 2018-2022 годы</w:t>
      </w:r>
      <w:r w:rsidRPr="00E15726">
        <w:rPr>
          <w:color w:val="000000"/>
          <w:szCs w:val="28"/>
        </w:rPr>
        <w:t>»</w:t>
      </w:r>
      <w:r w:rsidR="00943581">
        <w:rPr>
          <w:color w:val="000000"/>
          <w:szCs w:val="28"/>
        </w:rPr>
        <w:t>:</w:t>
      </w:r>
    </w:p>
    <w:p w:rsidR="00943581" w:rsidRDefault="00943581" w:rsidP="00943581">
      <w:pPr>
        <w:pStyle w:val="aff3"/>
        <w:numPr>
          <w:ilvl w:val="1"/>
          <w:numId w:val="32"/>
        </w:numPr>
        <w:ind w:hanging="630"/>
        <w:jc w:val="both"/>
        <w:rPr>
          <w:color w:val="000000"/>
          <w:szCs w:val="28"/>
        </w:rPr>
      </w:pPr>
      <w:r w:rsidRPr="00943581">
        <w:rPr>
          <w:color w:val="000000"/>
          <w:szCs w:val="28"/>
        </w:rPr>
        <w:t>В приложении 1 пункт «Ресурсное обеспечение муниципальной  программы» изложить в новой редакции:</w:t>
      </w:r>
    </w:p>
    <w:p w:rsidR="00943581" w:rsidRPr="00943581" w:rsidRDefault="00943581" w:rsidP="00943581">
      <w:pPr>
        <w:pStyle w:val="aff3"/>
        <w:ind w:left="1339"/>
        <w:jc w:val="both"/>
        <w:rPr>
          <w:color w:val="000000"/>
          <w:szCs w:val="28"/>
        </w:rPr>
      </w:pPr>
    </w:p>
    <w:tbl>
      <w:tblPr>
        <w:tblW w:w="5156" w:type="pct"/>
        <w:tblLayout w:type="fixed"/>
        <w:tblLook w:val="00A0" w:firstRow="1" w:lastRow="0" w:firstColumn="1" w:lastColumn="0" w:noHBand="0" w:noVBand="0"/>
      </w:tblPr>
      <w:tblGrid>
        <w:gridCol w:w="2534"/>
        <w:gridCol w:w="331"/>
        <w:gridCol w:w="7248"/>
      </w:tblGrid>
      <w:tr w:rsidR="00943581" w:rsidRPr="00444752" w:rsidTr="00943581">
        <w:tc>
          <w:tcPr>
            <w:tcW w:w="2534"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Ресурсное обеспечение муниципальной программы</w:t>
            </w:r>
          </w:p>
        </w:tc>
        <w:tc>
          <w:tcPr>
            <w:tcW w:w="331"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w:t>
            </w:r>
          </w:p>
        </w:tc>
        <w:tc>
          <w:tcPr>
            <w:tcW w:w="7248"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Pr>
                <w:rFonts w:ascii="Times New Roman" w:hAnsi="Times New Roman"/>
                <w:color w:val="000000" w:themeColor="text1"/>
                <w:sz w:val="28"/>
                <w:szCs w:val="28"/>
              </w:rPr>
              <w:t xml:space="preserve">Всего - </w:t>
            </w:r>
            <w:r w:rsidRPr="009123D8">
              <w:rPr>
                <w:rFonts w:ascii="Times New Roman" w:hAnsi="Times New Roman"/>
                <w:color w:val="000000" w:themeColor="text1"/>
                <w:sz w:val="28"/>
                <w:szCs w:val="28"/>
              </w:rPr>
              <w:t>2 278,2 тыс</w:t>
            </w:r>
            <w:r w:rsidRPr="00444752">
              <w:rPr>
                <w:rFonts w:ascii="Times New Roman" w:hAnsi="Times New Roman"/>
                <w:sz w:val="28"/>
                <w:szCs w:val="28"/>
              </w:rPr>
              <w:t xml:space="preserve">. рублей, в том числе: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2018 году –</w:t>
            </w:r>
            <w:r>
              <w:rPr>
                <w:rFonts w:ascii="Times New Roman" w:hAnsi="Times New Roman"/>
                <w:sz w:val="28"/>
                <w:szCs w:val="28"/>
              </w:rPr>
              <w:t xml:space="preserve"> </w:t>
            </w:r>
            <w:r w:rsidRPr="00444752">
              <w:rPr>
                <w:rFonts w:ascii="Times New Roman" w:hAnsi="Times New Roman"/>
                <w:sz w:val="28"/>
                <w:szCs w:val="28"/>
              </w:rPr>
              <w:t xml:space="preserve">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 xml:space="preserve"> 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w:t>
            </w:r>
            <w:r w:rsidRPr="009123D8">
              <w:rPr>
                <w:rFonts w:ascii="Times New Roman" w:hAnsi="Times New Roman"/>
                <w:color w:val="000000" w:themeColor="text1"/>
                <w:sz w:val="28"/>
                <w:szCs w:val="28"/>
              </w:rPr>
              <w:t xml:space="preserve">– 2 278,42 </w:t>
            </w:r>
            <w:r w:rsidRPr="00444752">
              <w:rPr>
                <w:rFonts w:ascii="Times New Roman" w:hAnsi="Times New Roman"/>
                <w:sz w:val="28"/>
                <w:szCs w:val="28"/>
              </w:rPr>
              <w:t>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том числе: за счет средств федерального бюджета – </w:t>
            </w:r>
            <w:r w:rsidRPr="00444752">
              <w:rPr>
                <w:rFonts w:ascii="Times New Roman" w:hAnsi="Times New Roman"/>
                <w:sz w:val="28"/>
                <w:szCs w:val="28"/>
              </w:rPr>
              <w:br/>
              <w:t>0,0 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lastRenderedPageBreak/>
              <w:t>в 2018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2019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0,0  тыс. рублей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2021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том числе: за счет средств областного бюджета – </w:t>
            </w:r>
            <w:r w:rsidRPr="00444752">
              <w:rPr>
                <w:rFonts w:ascii="Times New Roman" w:hAnsi="Times New Roman"/>
                <w:sz w:val="28"/>
                <w:szCs w:val="28"/>
              </w:rPr>
              <w:br/>
            </w:r>
            <w:r>
              <w:rPr>
                <w:rFonts w:ascii="Times New Roman" w:hAnsi="Times New Roman"/>
                <w:sz w:val="28"/>
                <w:szCs w:val="28"/>
              </w:rPr>
              <w:t>1 582,6</w:t>
            </w:r>
            <w:r w:rsidRPr="00444752">
              <w:rPr>
                <w:rFonts w:ascii="Times New Roman" w:hAnsi="Times New Roman"/>
                <w:sz w:val="28"/>
                <w:szCs w:val="28"/>
              </w:rPr>
              <w:t xml:space="preserve"> 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 </w:t>
            </w:r>
            <w:r>
              <w:rPr>
                <w:rFonts w:ascii="Times New Roman" w:hAnsi="Times New Roman"/>
                <w:sz w:val="28"/>
                <w:szCs w:val="28"/>
              </w:rPr>
              <w:t>1 582,6</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shd w:val="clear" w:color="auto" w:fill="00FF00"/>
              </w:rPr>
            </w:pPr>
            <w:r w:rsidRPr="00444752">
              <w:rPr>
                <w:rFonts w:ascii="Times New Roman" w:hAnsi="Times New Roman"/>
                <w:sz w:val="28"/>
                <w:szCs w:val="28"/>
              </w:rPr>
              <w:t xml:space="preserve">за счет средств местных бюджетов – </w:t>
            </w:r>
            <w:r w:rsidRPr="00444752">
              <w:rPr>
                <w:rFonts w:ascii="Times New Roman" w:hAnsi="Times New Roman"/>
                <w:sz w:val="28"/>
                <w:szCs w:val="28"/>
              </w:rPr>
              <w:br/>
            </w:r>
            <w:r w:rsidRPr="009123D8">
              <w:rPr>
                <w:rFonts w:ascii="Times New Roman" w:hAnsi="Times New Roman"/>
                <w:color w:val="000000" w:themeColor="text1"/>
                <w:sz w:val="28"/>
                <w:szCs w:val="28"/>
              </w:rPr>
              <w:t>6</w:t>
            </w:r>
            <w:r>
              <w:rPr>
                <w:rFonts w:ascii="Times New Roman" w:hAnsi="Times New Roman"/>
                <w:color w:val="000000" w:themeColor="text1"/>
                <w:sz w:val="28"/>
                <w:szCs w:val="28"/>
              </w:rPr>
              <w:t>95,6</w:t>
            </w:r>
            <w:r>
              <w:rPr>
                <w:rFonts w:ascii="Times New Roman" w:hAnsi="Times New Roman"/>
                <w:sz w:val="28"/>
                <w:szCs w:val="28"/>
              </w:rPr>
              <w:t xml:space="preserve"> </w:t>
            </w:r>
            <w:r w:rsidRPr="00444752">
              <w:rPr>
                <w:rFonts w:ascii="Times New Roman" w:hAnsi="Times New Roman"/>
                <w:sz w:val="28"/>
                <w:szCs w:val="28"/>
              </w:rPr>
              <w:t>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 </w:t>
            </w:r>
            <w:r w:rsidRPr="009123D8">
              <w:rPr>
                <w:rFonts w:ascii="Times New Roman" w:hAnsi="Times New Roman"/>
                <w:color w:val="000000" w:themeColor="text1"/>
                <w:sz w:val="28"/>
                <w:szCs w:val="28"/>
              </w:rPr>
              <w:t>6</w:t>
            </w:r>
            <w:r>
              <w:rPr>
                <w:rFonts w:ascii="Times New Roman" w:hAnsi="Times New Roman"/>
                <w:color w:val="000000" w:themeColor="text1"/>
                <w:sz w:val="28"/>
                <w:szCs w:val="28"/>
              </w:rPr>
              <w:t>95,6</w:t>
            </w:r>
            <w:r>
              <w:rPr>
                <w:rFonts w:ascii="Times New Roman" w:hAnsi="Times New Roman"/>
                <w:sz w:val="28"/>
                <w:szCs w:val="28"/>
              </w:rPr>
              <w:t xml:space="preserve"> </w:t>
            </w:r>
            <w:r w:rsidRPr="00444752">
              <w:rPr>
                <w:rFonts w:ascii="Times New Roman" w:hAnsi="Times New Roman"/>
                <w:sz w:val="28"/>
                <w:szCs w:val="28"/>
              </w:rPr>
              <w:t>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за счет внебюджетных средств – 0,0 тыс. рублей, </w:t>
            </w:r>
            <w:r w:rsidRPr="00444752">
              <w:rPr>
                <w:rFonts w:ascii="Times New Roman" w:hAnsi="Times New Roman"/>
                <w:sz w:val="28"/>
                <w:szCs w:val="28"/>
              </w:rPr>
              <w:br/>
              <w:t>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2018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2019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2020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2021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tc>
      </w:tr>
    </w:tbl>
    <w:p w:rsidR="00943581" w:rsidRPr="002E57E4" w:rsidRDefault="00943581" w:rsidP="00943581">
      <w:pPr>
        <w:autoSpaceDN w:val="0"/>
        <w:adjustRightInd w:val="0"/>
        <w:rPr>
          <w:color w:val="000000"/>
          <w:sz w:val="28"/>
          <w:szCs w:val="28"/>
        </w:rPr>
      </w:pPr>
      <w:r>
        <w:rPr>
          <w:kern w:val="2"/>
          <w:sz w:val="28"/>
          <w:szCs w:val="28"/>
        </w:rPr>
        <w:lastRenderedPageBreak/>
        <w:t xml:space="preserve">1.2. В паспорте </w:t>
      </w:r>
      <w:r w:rsidRPr="00274297">
        <w:rPr>
          <w:kern w:val="2"/>
          <w:sz w:val="28"/>
          <w:szCs w:val="28"/>
        </w:rPr>
        <w:t xml:space="preserve">подпрограммы </w:t>
      </w:r>
      <w:r w:rsidRPr="00274297">
        <w:rPr>
          <w:kern w:val="2"/>
          <w:sz w:val="28"/>
          <w:szCs w:val="28"/>
          <w:lang w:eastAsia="en-US"/>
        </w:rPr>
        <w:t>«</w:t>
      </w:r>
      <w:r w:rsidRPr="00175CB7">
        <w:rPr>
          <w:sz w:val="28"/>
          <w:szCs w:val="28"/>
        </w:rPr>
        <w:t xml:space="preserve">Благоустройство общественных территорий </w:t>
      </w:r>
      <w:r>
        <w:rPr>
          <w:sz w:val="28"/>
          <w:szCs w:val="28"/>
        </w:rPr>
        <w:t xml:space="preserve">Сандатовского сельского </w:t>
      </w:r>
      <w:r w:rsidRPr="00175CB7">
        <w:rPr>
          <w:sz w:val="28"/>
          <w:szCs w:val="28"/>
        </w:rPr>
        <w:t>поселения</w:t>
      </w:r>
      <w:r w:rsidRPr="00175CB7">
        <w:rPr>
          <w:sz w:val="28"/>
          <w:szCs w:val="28"/>
          <w:lang w:eastAsia="en-US"/>
        </w:rPr>
        <w:t>»</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943581" w:rsidRPr="00943581" w:rsidRDefault="00943581" w:rsidP="00943581">
      <w:pPr>
        <w:pStyle w:val="aff3"/>
        <w:ind w:left="1339"/>
        <w:jc w:val="both"/>
        <w:rPr>
          <w:szCs w:val="28"/>
        </w:rPr>
      </w:pPr>
    </w:p>
    <w:tbl>
      <w:tblPr>
        <w:tblW w:w="5156" w:type="pct"/>
        <w:tblLayout w:type="fixed"/>
        <w:tblLook w:val="00A0" w:firstRow="1" w:lastRow="0" w:firstColumn="1" w:lastColumn="0" w:noHBand="0" w:noVBand="0"/>
      </w:tblPr>
      <w:tblGrid>
        <w:gridCol w:w="2534"/>
        <w:gridCol w:w="331"/>
        <w:gridCol w:w="7248"/>
      </w:tblGrid>
      <w:tr w:rsidR="00943581" w:rsidRPr="00444752" w:rsidTr="00943581">
        <w:tc>
          <w:tcPr>
            <w:tcW w:w="2534"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Ресурсное обеспечение муниципальной программы</w:t>
            </w:r>
          </w:p>
        </w:tc>
        <w:tc>
          <w:tcPr>
            <w:tcW w:w="331"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w:t>
            </w:r>
          </w:p>
        </w:tc>
        <w:tc>
          <w:tcPr>
            <w:tcW w:w="7248" w:type="dxa"/>
            <w:tcMar>
              <w:top w:w="28" w:type="dxa"/>
              <w:left w:w="28" w:type="dxa"/>
              <w:bottom w:w="28" w:type="dxa"/>
              <w:right w:w="28" w:type="dxa"/>
            </w:tcMar>
          </w:tcPr>
          <w:p w:rsidR="00943581" w:rsidRPr="00444752" w:rsidRDefault="00943581" w:rsidP="00943581">
            <w:pPr>
              <w:pStyle w:val="50"/>
              <w:ind w:left="709"/>
              <w:rPr>
                <w:rFonts w:ascii="Times New Roman" w:hAnsi="Times New Roman"/>
                <w:sz w:val="28"/>
                <w:szCs w:val="28"/>
              </w:rPr>
            </w:pPr>
            <w:r>
              <w:rPr>
                <w:rFonts w:ascii="Times New Roman" w:hAnsi="Times New Roman"/>
                <w:color w:val="000000" w:themeColor="text1"/>
                <w:sz w:val="28"/>
                <w:szCs w:val="28"/>
              </w:rPr>
              <w:t xml:space="preserve">Всего - </w:t>
            </w:r>
            <w:r w:rsidRPr="009123D8">
              <w:rPr>
                <w:rFonts w:ascii="Times New Roman" w:hAnsi="Times New Roman"/>
                <w:color w:val="000000" w:themeColor="text1"/>
                <w:sz w:val="28"/>
                <w:szCs w:val="28"/>
              </w:rPr>
              <w:t>2 278,2 тыс</w:t>
            </w:r>
            <w:r w:rsidRPr="00444752">
              <w:rPr>
                <w:rFonts w:ascii="Times New Roman" w:hAnsi="Times New Roman"/>
                <w:sz w:val="28"/>
                <w:szCs w:val="28"/>
              </w:rPr>
              <w:t xml:space="preserve">. рублей, в том числе: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2018 году –</w:t>
            </w:r>
            <w:r>
              <w:rPr>
                <w:rFonts w:ascii="Times New Roman" w:hAnsi="Times New Roman"/>
                <w:sz w:val="28"/>
                <w:szCs w:val="28"/>
              </w:rPr>
              <w:t xml:space="preserve"> </w:t>
            </w:r>
            <w:r w:rsidRPr="00444752">
              <w:rPr>
                <w:rFonts w:ascii="Times New Roman" w:hAnsi="Times New Roman"/>
                <w:sz w:val="28"/>
                <w:szCs w:val="28"/>
              </w:rPr>
              <w:t xml:space="preserve">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 xml:space="preserve"> 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w:t>
            </w:r>
            <w:r w:rsidRPr="009123D8">
              <w:rPr>
                <w:rFonts w:ascii="Times New Roman" w:hAnsi="Times New Roman"/>
                <w:color w:val="000000" w:themeColor="text1"/>
                <w:sz w:val="28"/>
                <w:szCs w:val="28"/>
              </w:rPr>
              <w:t xml:space="preserve">– 2 278,42 </w:t>
            </w:r>
            <w:r w:rsidRPr="00444752">
              <w:rPr>
                <w:rFonts w:ascii="Times New Roman" w:hAnsi="Times New Roman"/>
                <w:sz w:val="28"/>
                <w:szCs w:val="28"/>
              </w:rPr>
              <w:t>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том числе: за счет средств федерального бюджета – </w:t>
            </w:r>
            <w:r w:rsidRPr="00444752">
              <w:rPr>
                <w:rFonts w:ascii="Times New Roman" w:hAnsi="Times New Roman"/>
                <w:sz w:val="28"/>
                <w:szCs w:val="28"/>
              </w:rPr>
              <w:br/>
              <w:t>0,0 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2018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2019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0,0  тыс. рублей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2021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том числе: за счет средств областного бюджета – </w:t>
            </w:r>
            <w:r w:rsidRPr="00444752">
              <w:rPr>
                <w:rFonts w:ascii="Times New Roman" w:hAnsi="Times New Roman"/>
                <w:sz w:val="28"/>
                <w:szCs w:val="28"/>
              </w:rPr>
              <w:br/>
            </w:r>
            <w:r>
              <w:rPr>
                <w:rFonts w:ascii="Times New Roman" w:hAnsi="Times New Roman"/>
                <w:sz w:val="28"/>
                <w:szCs w:val="28"/>
              </w:rPr>
              <w:t>1 582,6</w:t>
            </w:r>
            <w:r w:rsidRPr="00444752">
              <w:rPr>
                <w:rFonts w:ascii="Times New Roman" w:hAnsi="Times New Roman"/>
                <w:sz w:val="28"/>
                <w:szCs w:val="28"/>
              </w:rPr>
              <w:t xml:space="preserve"> 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lastRenderedPageBreak/>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 </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 </w:t>
            </w:r>
            <w:r>
              <w:rPr>
                <w:rFonts w:ascii="Times New Roman" w:hAnsi="Times New Roman"/>
                <w:sz w:val="28"/>
                <w:szCs w:val="28"/>
              </w:rPr>
              <w:t>1 582,6</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shd w:val="clear" w:color="auto" w:fill="00FF00"/>
              </w:rPr>
            </w:pPr>
            <w:r w:rsidRPr="00444752">
              <w:rPr>
                <w:rFonts w:ascii="Times New Roman" w:hAnsi="Times New Roman"/>
                <w:sz w:val="28"/>
                <w:szCs w:val="28"/>
              </w:rPr>
              <w:t xml:space="preserve">за счет средств местных бюджетов – </w:t>
            </w:r>
            <w:r w:rsidRPr="00444752">
              <w:rPr>
                <w:rFonts w:ascii="Times New Roman" w:hAnsi="Times New Roman"/>
                <w:sz w:val="28"/>
                <w:szCs w:val="28"/>
              </w:rPr>
              <w:br/>
            </w:r>
            <w:r w:rsidRPr="009123D8">
              <w:rPr>
                <w:rFonts w:ascii="Times New Roman" w:hAnsi="Times New Roman"/>
                <w:color w:val="000000" w:themeColor="text1"/>
                <w:sz w:val="28"/>
                <w:szCs w:val="28"/>
              </w:rPr>
              <w:t>6</w:t>
            </w:r>
            <w:r>
              <w:rPr>
                <w:rFonts w:ascii="Times New Roman" w:hAnsi="Times New Roman"/>
                <w:color w:val="000000" w:themeColor="text1"/>
                <w:sz w:val="28"/>
                <w:szCs w:val="28"/>
              </w:rPr>
              <w:t>95,6</w:t>
            </w:r>
            <w:r>
              <w:rPr>
                <w:rFonts w:ascii="Times New Roman" w:hAnsi="Times New Roman"/>
                <w:sz w:val="28"/>
                <w:szCs w:val="28"/>
              </w:rPr>
              <w:t xml:space="preserve"> </w:t>
            </w:r>
            <w:r w:rsidRPr="00444752">
              <w:rPr>
                <w:rFonts w:ascii="Times New Roman" w:hAnsi="Times New Roman"/>
                <w:sz w:val="28"/>
                <w:szCs w:val="28"/>
              </w:rPr>
              <w:t>тыс. рублей, 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2018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2019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2020 году – </w:t>
            </w:r>
            <w:r>
              <w:rPr>
                <w:rFonts w:ascii="Times New Roman" w:hAnsi="Times New Roman"/>
                <w:sz w:val="28"/>
                <w:szCs w:val="28"/>
              </w:rPr>
              <w:t>0,0</w:t>
            </w:r>
            <w:r w:rsidRPr="00444752">
              <w:rPr>
                <w:rFonts w:ascii="Times New Roman" w:hAnsi="Times New Roman"/>
                <w:sz w:val="28"/>
                <w:szCs w:val="28"/>
              </w:rPr>
              <w:t xml:space="preserve">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в 2021 году – </w:t>
            </w:r>
            <w:r w:rsidRPr="009123D8">
              <w:rPr>
                <w:rFonts w:ascii="Times New Roman" w:hAnsi="Times New Roman"/>
                <w:color w:val="000000" w:themeColor="text1"/>
                <w:sz w:val="28"/>
                <w:szCs w:val="28"/>
              </w:rPr>
              <w:t>6</w:t>
            </w:r>
            <w:r>
              <w:rPr>
                <w:rFonts w:ascii="Times New Roman" w:hAnsi="Times New Roman"/>
                <w:color w:val="000000" w:themeColor="text1"/>
                <w:sz w:val="28"/>
                <w:szCs w:val="28"/>
              </w:rPr>
              <w:t>95,6</w:t>
            </w:r>
            <w:r>
              <w:rPr>
                <w:rFonts w:ascii="Times New Roman" w:hAnsi="Times New Roman"/>
                <w:sz w:val="28"/>
                <w:szCs w:val="28"/>
              </w:rPr>
              <w:t xml:space="preserve"> </w:t>
            </w:r>
            <w:r w:rsidRPr="00444752">
              <w:rPr>
                <w:rFonts w:ascii="Times New Roman" w:hAnsi="Times New Roman"/>
                <w:sz w:val="28"/>
                <w:szCs w:val="28"/>
              </w:rPr>
              <w:t>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 xml:space="preserve">за счет внебюджетных средств – 0,0 тыс. рублей, </w:t>
            </w:r>
            <w:r w:rsidRPr="00444752">
              <w:rPr>
                <w:rFonts w:ascii="Times New Roman" w:hAnsi="Times New Roman"/>
                <w:sz w:val="28"/>
                <w:szCs w:val="28"/>
              </w:rPr>
              <w:br/>
              <w:t>в том числе:</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2018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2019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2020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2021 году – 0,0 тыс. рублей;</w:t>
            </w:r>
          </w:p>
          <w:p w:rsidR="00943581" w:rsidRPr="00444752" w:rsidRDefault="00943581" w:rsidP="00943581">
            <w:pPr>
              <w:pStyle w:val="50"/>
              <w:ind w:left="709"/>
              <w:rPr>
                <w:rFonts w:ascii="Times New Roman" w:hAnsi="Times New Roman"/>
                <w:sz w:val="28"/>
                <w:szCs w:val="28"/>
              </w:rPr>
            </w:pPr>
            <w:r w:rsidRPr="00444752">
              <w:rPr>
                <w:rFonts w:ascii="Times New Roman" w:hAnsi="Times New Roman"/>
                <w:sz w:val="28"/>
                <w:szCs w:val="28"/>
              </w:rPr>
              <w:t>в 2022 году – 0,0 тыс. рублей.</w:t>
            </w:r>
          </w:p>
        </w:tc>
      </w:tr>
    </w:tbl>
    <w:p w:rsidR="00943581" w:rsidRPr="00066EB6" w:rsidRDefault="00943581" w:rsidP="00943581">
      <w:pPr>
        <w:pStyle w:val="ConsPlusNormal0"/>
        <w:widowControl/>
        <w:suppressAutoHyphens/>
        <w:ind w:left="709"/>
        <w:rPr>
          <w:rFonts w:ascii="Times New Roman" w:hAnsi="Times New Roman" w:cs="Times New Roman"/>
          <w:kern w:val="2"/>
          <w:sz w:val="28"/>
          <w:szCs w:val="28"/>
        </w:rPr>
      </w:pPr>
      <w:r w:rsidRPr="00066EB6">
        <w:rPr>
          <w:rFonts w:ascii="Times New Roman" w:hAnsi="Times New Roman" w:cs="Times New Roman"/>
          <w:kern w:val="2"/>
          <w:sz w:val="28"/>
          <w:szCs w:val="28"/>
        </w:rPr>
        <w:lastRenderedPageBreak/>
        <w:t xml:space="preserve">1.3. Приложение </w:t>
      </w:r>
      <w:r w:rsidR="00BB0F20">
        <w:rPr>
          <w:rFonts w:ascii="Times New Roman" w:hAnsi="Times New Roman" w:cs="Times New Roman"/>
          <w:kern w:val="2"/>
          <w:sz w:val="28"/>
          <w:szCs w:val="28"/>
        </w:rPr>
        <w:t>5</w:t>
      </w:r>
      <w:r w:rsidRPr="00066EB6">
        <w:rPr>
          <w:rFonts w:ascii="Times New Roman" w:hAnsi="Times New Roman" w:cs="Times New Roman"/>
          <w:kern w:val="2"/>
          <w:sz w:val="28"/>
          <w:szCs w:val="28"/>
        </w:rPr>
        <w:t xml:space="preserve"> изложить в редакции согласно приложени</w:t>
      </w:r>
      <w:r w:rsidR="00BB0F20">
        <w:rPr>
          <w:rFonts w:ascii="Times New Roman" w:hAnsi="Times New Roman" w:cs="Times New Roman"/>
          <w:kern w:val="2"/>
          <w:sz w:val="28"/>
          <w:szCs w:val="28"/>
        </w:rPr>
        <w:t>ю</w:t>
      </w:r>
      <w:r w:rsidRPr="00066EB6">
        <w:rPr>
          <w:rFonts w:ascii="Times New Roman" w:hAnsi="Times New Roman" w:cs="Times New Roman"/>
          <w:kern w:val="2"/>
          <w:sz w:val="28"/>
          <w:szCs w:val="28"/>
        </w:rPr>
        <w:t xml:space="preserve"> 1 к настоящему постановлению.</w:t>
      </w:r>
    </w:p>
    <w:p w:rsidR="00943581" w:rsidRPr="00E15726" w:rsidRDefault="00943581" w:rsidP="00943581">
      <w:pPr>
        <w:pStyle w:val="aff3"/>
        <w:jc w:val="both"/>
        <w:rPr>
          <w:rFonts w:cs="Times New Roman"/>
          <w:color w:val="000000"/>
          <w:szCs w:val="28"/>
        </w:rPr>
      </w:pPr>
    </w:p>
    <w:p w:rsidR="00274297" w:rsidRPr="00E15726" w:rsidRDefault="00274297" w:rsidP="00E15726">
      <w:pPr>
        <w:pStyle w:val="aff3"/>
        <w:numPr>
          <w:ilvl w:val="0"/>
          <w:numId w:val="32"/>
        </w:numPr>
        <w:rPr>
          <w:szCs w:val="28"/>
        </w:rPr>
      </w:pPr>
      <w:r w:rsidRPr="00E15726">
        <w:rPr>
          <w:szCs w:val="28"/>
        </w:rPr>
        <w:t>Обнародовать настоящее постановление на территории Сандатовского сельского поселения.</w:t>
      </w:r>
    </w:p>
    <w:p w:rsidR="00E75705" w:rsidRPr="00E15726" w:rsidRDefault="00E75705" w:rsidP="00E15726">
      <w:pPr>
        <w:pStyle w:val="aff3"/>
        <w:numPr>
          <w:ilvl w:val="0"/>
          <w:numId w:val="32"/>
        </w:numPr>
        <w:rPr>
          <w:szCs w:val="28"/>
        </w:rPr>
      </w:pPr>
      <w:proofErr w:type="gramStart"/>
      <w:r w:rsidRPr="00E15726">
        <w:rPr>
          <w:szCs w:val="28"/>
        </w:rPr>
        <w:t>Разместить</w:t>
      </w:r>
      <w:proofErr w:type="gramEnd"/>
      <w:r w:rsidRPr="00E15726">
        <w:rPr>
          <w:szCs w:val="28"/>
        </w:rPr>
        <w:t xml:space="preserve"> настоящее постановление в сети Интернет на официальном сайте Администрации </w:t>
      </w:r>
      <w:r w:rsidR="00E15726" w:rsidRPr="00E15726">
        <w:rPr>
          <w:szCs w:val="28"/>
        </w:rPr>
        <w:t>Сандатовского</w:t>
      </w:r>
      <w:r w:rsidRPr="00E15726">
        <w:rPr>
          <w:szCs w:val="28"/>
        </w:rPr>
        <w:t xml:space="preserve"> сельского поселения</w:t>
      </w:r>
    </w:p>
    <w:p w:rsidR="00274297" w:rsidRPr="00E15726" w:rsidRDefault="00274297" w:rsidP="00E15726">
      <w:pPr>
        <w:pStyle w:val="aff3"/>
        <w:numPr>
          <w:ilvl w:val="0"/>
          <w:numId w:val="32"/>
        </w:numPr>
        <w:rPr>
          <w:szCs w:val="28"/>
        </w:rPr>
      </w:pPr>
      <w:proofErr w:type="gramStart"/>
      <w:r w:rsidRPr="00E15726">
        <w:rPr>
          <w:szCs w:val="28"/>
        </w:rPr>
        <w:t>Контроль за</w:t>
      </w:r>
      <w:proofErr w:type="gramEnd"/>
      <w:r w:rsidRPr="00E15726">
        <w:rPr>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 xml:space="preserve">Сандатовского сельского поселения                                      </w:t>
      </w:r>
      <w:proofErr w:type="spellStart"/>
      <w:r w:rsidRPr="00066EB6">
        <w:rPr>
          <w:rFonts w:ascii="Times New Roman" w:hAnsi="Times New Roman" w:cs="Times New Roman"/>
          <w:sz w:val="28"/>
          <w:szCs w:val="28"/>
        </w:rPr>
        <w:t>Н.И.Сероштан</w:t>
      </w:r>
      <w:proofErr w:type="spellEnd"/>
    </w:p>
    <w:p w:rsidR="00274297" w:rsidRPr="00E54003" w:rsidRDefault="00274297" w:rsidP="00274297">
      <w:pPr>
        <w:rPr>
          <w:sz w:val="26"/>
          <w:szCs w:val="26"/>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9"/>
          <w:pgSz w:w="11906" w:h="16838" w:code="9"/>
          <w:pgMar w:top="709" w:right="851" w:bottom="1134" w:left="1304" w:header="709" w:footer="709" w:gutter="0"/>
          <w:cols w:space="720"/>
        </w:sectPr>
      </w:pPr>
    </w:p>
    <w:p w:rsidR="00BB0F20" w:rsidRDefault="00BB0F20" w:rsidP="00BB0F20">
      <w:pPr>
        <w:spacing w:line="235" w:lineRule="auto"/>
        <w:jc w:val="right"/>
        <w:rPr>
          <w:kern w:val="2"/>
          <w:sz w:val="28"/>
          <w:szCs w:val="28"/>
        </w:rPr>
      </w:pPr>
      <w:r>
        <w:rPr>
          <w:kern w:val="2"/>
          <w:sz w:val="28"/>
          <w:szCs w:val="28"/>
        </w:rPr>
        <w:lastRenderedPageBreak/>
        <w:t xml:space="preserve">Приложение 1к постановлению </w:t>
      </w:r>
    </w:p>
    <w:p w:rsidR="00BB0F20" w:rsidRDefault="00BB0F20" w:rsidP="00BB0F20">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BB0F20" w:rsidRDefault="00BB0F20" w:rsidP="00BB0F20">
      <w:pPr>
        <w:tabs>
          <w:tab w:val="left" w:pos="9610"/>
        </w:tabs>
        <w:autoSpaceDE w:val="0"/>
        <w:autoSpaceDN w:val="0"/>
        <w:adjustRightInd w:val="0"/>
        <w:ind w:left="10773"/>
        <w:jc w:val="right"/>
        <w:rPr>
          <w:kern w:val="2"/>
          <w:sz w:val="24"/>
          <w:szCs w:val="24"/>
          <w:lang w:eastAsia="en-US"/>
        </w:rPr>
      </w:pPr>
      <w:r w:rsidRPr="004522CB">
        <w:rPr>
          <w:kern w:val="2"/>
          <w:sz w:val="28"/>
          <w:szCs w:val="28"/>
        </w:rPr>
        <w:t xml:space="preserve">поселения от </w:t>
      </w:r>
      <w:r w:rsidR="00CC60FD">
        <w:rPr>
          <w:kern w:val="2"/>
          <w:sz w:val="28"/>
          <w:szCs w:val="28"/>
        </w:rPr>
        <w:t>__</w:t>
      </w:r>
      <w:r>
        <w:rPr>
          <w:kern w:val="2"/>
          <w:sz w:val="28"/>
          <w:szCs w:val="28"/>
        </w:rPr>
        <w:t>12.2021</w:t>
      </w:r>
      <w:r w:rsidRPr="004522CB">
        <w:rPr>
          <w:kern w:val="2"/>
          <w:sz w:val="28"/>
          <w:szCs w:val="28"/>
        </w:rPr>
        <w:t xml:space="preserve"> №</w:t>
      </w:r>
      <w:r w:rsidRPr="000F1F16">
        <w:rPr>
          <w:kern w:val="2"/>
          <w:sz w:val="28"/>
          <w:szCs w:val="28"/>
        </w:rPr>
        <w:t xml:space="preserve"> </w:t>
      </w:r>
      <w:r w:rsidR="00CC60FD">
        <w:rPr>
          <w:kern w:val="2"/>
          <w:sz w:val="28"/>
          <w:szCs w:val="28"/>
        </w:rPr>
        <w:t>__</w:t>
      </w:r>
    </w:p>
    <w:p w:rsidR="00B95A62" w:rsidRPr="00E578D4" w:rsidRDefault="00B95A62" w:rsidP="008C2984">
      <w:pPr>
        <w:tabs>
          <w:tab w:val="left" w:pos="9610"/>
        </w:tabs>
        <w:autoSpaceDE w:val="0"/>
        <w:autoSpaceDN w:val="0"/>
        <w:adjustRightInd w:val="0"/>
        <w:ind w:left="10773"/>
        <w:jc w:val="center"/>
        <w:rPr>
          <w:kern w:val="2"/>
          <w:sz w:val="28"/>
          <w:szCs w:val="28"/>
          <w:lang w:eastAsia="en-US"/>
        </w:rPr>
      </w:pPr>
    </w:p>
    <w:p w:rsidR="00705C77" w:rsidRDefault="00705C77" w:rsidP="005169A4">
      <w:pPr>
        <w:pStyle w:val="113"/>
        <w:ind w:left="9498" w:firstLine="708"/>
        <w:rPr>
          <w:b w:val="0"/>
          <w:iCs/>
          <w:sz w:val="24"/>
          <w:szCs w:val="24"/>
        </w:rPr>
      </w:pPr>
    </w:p>
    <w:p w:rsidR="005169A4" w:rsidRPr="009A09B7" w:rsidRDefault="005169A4" w:rsidP="00BB0F20">
      <w:pPr>
        <w:pStyle w:val="113"/>
        <w:ind w:left="9498" w:firstLine="708"/>
        <w:jc w:val="right"/>
        <w:rPr>
          <w:b w:val="0"/>
          <w:iCs/>
          <w:sz w:val="24"/>
          <w:szCs w:val="24"/>
        </w:rPr>
      </w:pPr>
      <w:r w:rsidRPr="009A09B7">
        <w:rPr>
          <w:b w:val="0"/>
          <w:iCs/>
          <w:sz w:val="24"/>
          <w:szCs w:val="24"/>
        </w:rPr>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iCs/>
          <w:sz w:val="24"/>
          <w:szCs w:val="24"/>
        </w:rPr>
        <w:t xml:space="preserve"> </w:t>
      </w:r>
    </w:p>
    <w:p w:rsidR="005169A4" w:rsidRPr="009A09B7" w:rsidRDefault="005169A4" w:rsidP="005169A4">
      <w:pPr>
        <w:pStyle w:val="113"/>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9A09B7">
        <w:rPr>
          <w:b w:val="0"/>
          <w:sz w:val="24"/>
          <w:szCs w:val="24"/>
          <w:shd w:val="clear" w:color="auto" w:fill="FFFFFF"/>
        </w:rPr>
        <w:t>»</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000"/>
        <w:gridCol w:w="2494"/>
        <w:gridCol w:w="1714"/>
        <w:gridCol w:w="1503"/>
        <w:gridCol w:w="1502"/>
        <w:gridCol w:w="1503"/>
        <w:gridCol w:w="1469"/>
        <w:gridCol w:w="1470"/>
      </w:tblGrid>
      <w:tr w:rsidR="005169A4" w:rsidRPr="00824AE9" w:rsidTr="00CF6F4F">
        <w:trPr>
          <w:tblHeader/>
        </w:trPr>
        <w:tc>
          <w:tcPr>
            <w:tcW w:w="4000"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CF6F4F">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CF6F4F">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CF6F4F">
        <w:trPr>
          <w:tblHeader/>
        </w:trPr>
        <w:tc>
          <w:tcPr>
            <w:tcW w:w="4000" w:type="dxa"/>
            <w:vMerge/>
          </w:tcPr>
          <w:p w:rsidR="005169A4" w:rsidRPr="00824AE9" w:rsidRDefault="005169A4" w:rsidP="00CF6F4F">
            <w:pPr>
              <w:pStyle w:val="afff7"/>
              <w:rPr>
                <w:rFonts w:ascii="Times New Roman" w:hAnsi="Times New Roman"/>
                <w:szCs w:val="24"/>
              </w:rPr>
            </w:pPr>
          </w:p>
        </w:tc>
        <w:tc>
          <w:tcPr>
            <w:tcW w:w="2494" w:type="dxa"/>
            <w:vMerge/>
          </w:tcPr>
          <w:p w:rsidR="005169A4" w:rsidRPr="00824AE9" w:rsidRDefault="005169A4" w:rsidP="00CF6F4F">
            <w:pPr>
              <w:pStyle w:val="afff7"/>
              <w:rPr>
                <w:rFonts w:ascii="Times New Roman" w:hAnsi="Times New Roman"/>
                <w:szCs w:val="24"/>
              </w:rPr>
            </w:pPr>
          </w:p>
        </w:tc>
        <w:tc>
          <w:tcPr>
            <w:tcW w:w="1714" w:type="dxa"/>
            <w:vMerge/>
          </w:tcPr>
          <w:p w:rsidR="005169A4" w:rsidRPr="00824AE9" w:rsidRDefault="005169A4" w:rsidP="00CF6F4F">
            <w:pPr>
              <w:pStyle w:val="afff7"/>
              <w:rPr>
                <w:rFonts w:ascii="Times New Roman" w:hAnsi="Times New Roman"/>
                <w:szCs w:val="24"/>
              </w:rPr>
            </w:pP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2018 год </w:t>
            </w:r>
          </w:p>
        </w:tc>
        <w:tc>
          <w:tcPr>
            <w:tcW w:w="1502"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2019 год</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2020 год</w:t>
            </w:r>
          </w:p>
        </w:tc>
        <w:tc>
          <w:tcPr>
            <w:tcW w:w="1469"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2021 год </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 xml:space="preserve">2022 год </w:t>
            </w:r>
          </w:p>
        </w:tc>
      </w:tr>
      <w:tr w:rsidR="005169A4" w:rsidRPr="00824AE9" w:rsidTr="00CF6F4F">
        <w:trPr>
          <w:tblHeader/>
        </w:trPr>
        <w:tc>
          <w:tcPr>
            <w:tcW w:w="400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CF6F4F">
            <w:pPr>
              <w:pStyle w:val="afff7"/>
              <w:rPr>
                <w:rFonts w:ascii="Times New Roman" w:hAnsi="Times New Roman"/>
                <w:szCs w:val="24"/>
              </w:rPr>
            </w:pPr>
            <w:r w:rsidRPr="00824AE9">
              <w:rPr>
                <w:rFonts w:ascii="Times New Roman" w:hAnsi="Times New Roman"/>
                <w:szCs w:val="24"/>
              </w:rPr>
              <w:t>8</w:t>
            </w:r>
          </w:p>
        </w:tc>
      </w:tr>
      <w:tr w:rsidR="00324C0B" w:rsidRPr="00824AE9" w:rsidTr="00324C0B">
        <w:trPr>
          <w:trHeight w:val="339"/>
        </w:trPr>
        <w:tc>
          <w:tcPr>
            <w:tcW w:w="4000" w:type="dxa"/>
            <w:vMerge w:val="restart"/>
          </w:tcPr>
          <w:p w:rsidR="00324C0B" w:rsidRPr="00824AE9" w:rsidRDefault="00324C0B" w:rsidP="00CF6F4F">
            <w:pPr>
              <w:pStyle w:val="afff9"/>
              <w:rPr>
                <w:rFonts w:ascii="Times New Roman" w:hAnsi="Times New Roman"/>
                <w:szCs w:val="24"/>
              </w:rPr>
            </w:pPr>
            <w:r w:rsidRPr="00824AE9">
              <w:rPr>
                <w:rFonts w:ascii="Times New Roman" w:hAnsi="Times New Roman"/>
                <w:szCs w:val="24"/>
              </w:rPr>
              <w:t>Муниципальная  программа «</w:t>
            </w:r>
            <w:r>
              <w:rPr>
                <w:rFonts w:ascii="Times New Roman" w:hAnsi="Times New Roman"/>
                <w:bCs/>
                <w:szCs w:val="24"/>
                <w:shd w:val="clear" w:color="auto" w:fill="FFFFFF"/>
              </w:rPr>
              <w:t>Формирование  современной городской среды территории муниципального образования «Сандатовское сельское поселение на 2018-2022 годы</w:t>
            </w:r>
            <w:r w:rsidRPr="00824AE9">
              <w:rPr>
                <w:rFonts w:ascii="Times New Roman" w:hAnsi="Times New Roman"/>
                <w:szCs w:val="24"/>
              </w:rPr>
              <w:t>»</w:t>
            </w: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324C0B" w:rsidRPr="00324C0B" w:rsidRDefault="00324C0B" w:rsidP="00324C0B">
            <w:pPr>
              <w:pStyle w:val="afff9"/>
              <w:tabs>
                <w:tab w:val="left" w:pos="627"/>
              </w:tabs>
              <w:jc w:val="right"/>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503"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3" w:type="dxa"/>
          </w:tcPr>
          <w:p w:rsidR="00324C0B" w:rsidRPr="00324C0B" w:rsidRDefault="00324C0B" w:rsidP="00324C0B">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324C0B" w:rsidRPr="00324C0B" w:rsidRDefault="00324C0B" w:rsidP="00324C0B">
            <w:pPr>
              <w:pStyle w:val="afff9"/>
              <w:jc w:val="right"/>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470" w:type="dxa"/>
          </w:tcPr>
          <w:p w:rsidR="00324C0B" w:rsidRPr="00824AE9" w:rsidRDefault="00324C0B" w:rsidP="00CF6F4F">
            <w:pPr>
              <w:jc w:val="center"/>
              <w:rPr>
                <w:sz w:val="24"/>
                <w:szCs w:val="24"/>
              </w:rPr>
            </w:pPr>
            <w:r w:rsidRPr="00824AE9">
              <w:rPr>
                <w:sz w:val="24"/>
                <w:szCs w:val="24"/>
              </w:rPr>
              <w:t>0</w:t>
            </w:r>
          </w:p>
        </w:tc>
      </w:tr>
      <w:tr w:rsidR="00BB0F20" w:rsidRPr="00824AE9" w:rsidTr="00324C0B">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BB0F20" w:rsidRPr="00824AE9" w:rsidRDefault="00BB0F20" w:rsidP="00C72850">
            <w:pPr>
              <w:jc w:val="right"/>
              <w:rPr>
                <w:sz w:val="24"/>
                <w:szCs w:val="24"/>
              </w:rPr>
            </w:pPr>
            <w:r>
              <w:rPr>
                <w:sz w:val="24"/>
                <w:szCs w:val="24"/>
              </w:rPr>
              <w:t>1582,6</w:t>
            </w:r>
          </w:p>
        </w:tc>
        <w:tc>
          <w:tcPr>
            <w:tcW w:w="1503" w:type="dxa"/>
          </w:tcPr>
          <w:p w:rsidR="00BB0F20" w:rsidRPr="00824AE9" w:rsidRDefault="00BB0F20" w:rsidP="00324C0B">
            <w:pPr>
              <w:jc w:val="right"/>
              <w:rPr>
                <w:sz w:val="24"/>
                <w:szCs w:val="24"/>
              </w:rPr>
            </w:pPr>
            <w:r>
              <w:rPr>
                <w:sz w:val="24"/>
                <w:szCs w:val="24"/>
              </w:rPr>
              <w:t>0,0</w:t>
            </w:r>
          </w:p>
        </w:tc>
        <w:tc>
          <w:tcPr>
            <w:tcW w:w="1502" w:type="dxa"/>
          </w:tcPr>
          <w:p w:rsidR="00BB0F20" w:rsidRPr="00824AE9" w:rsidRDefault="00BB0F20" w:rsidP="00324C0B">
            <w:pPr>
              <w:jc w:val="right"/>
              <w:rPr>
                <w:sz w:val="24"/>
                <w:szCs w:val="24"/>
              </w:rPr>
            </w:pPr>
            <w:r>
              <w:rPr>
                <w:sz w:val="24"/>
                <w:szCs w:val="24"/>
              </w:rPr>
              <w:t>0,0</w:t>
            </w:r>
          </w:p>
        </w:tc>
        <w:tc>
          <w:tcPr>
            <w:tcW w:w="1503" w:type="dxa"/>
          </w:tcPr>
          <w:p w:rsidR="00BB0F20" w:rsidRPr="00824AE9" w:rsidRDefault="00BB0F20" w:rsidP="00324C0B">
            <w:pPr>
              <w:jc w:val="right"/>
              <w:rPr>
                <w:sz w:val="24"/>
                <w:szCs w:val="24"/>
              </w:rPr>
            </w:pPr>
            <w:r>
              <w:rPr>
                <w:sz w:val="24"/>
                <w:szCs w:val="24"/>
              </w:rPr>
              <w:t>0,0</w:t>
            </w:r>
          </w:p>
        </w:tc>
        <w:tc>
          <w:tcPr>
            <w:tcW w:w="1469" w:type="dxa"/>
          </w:tcPr>
          <w:p w:rsidR="00BB0F20" w:rsidRPr="00824AE9" w:rsidRDefault="00BB0F20" w:rsidP="00BB0F20">
            <w:pPr>
              <w:jc w:val="right"/>
              <w:rPr>
                <w:sz w:val="24"/>
                <w:szCs w:val="24"/>
              </w:rPr>
            </w:pPr>
            <w:r>
              <w:rPr>
                <w:sz w:val="24"/>
                <w:szCs w:val="24"/>
              </w:rPr>
              <w:t>1582,6</w:t>
            </w:r>
          </w:p>
        </w:tc>
        <w:tc>
          <w:tcPr>
            <w:tcW w:w="1470" w:type="dxa"/>
          </w:tcPr>
          <w:p w:rsidR="00BB0F20" w:rsidRPr="00824AE9" w:rsidRDefault="00BB0F20" w:rsidP="00CF6F4F">
            <w:pPr>
              <w:jc w:val="center"/>
              <w:rPr>
                <w:sz w:val="24"/>
                <w:szCs w:val="24"/>
              </w:rPr>
            </w:pPr>
            <w:r w:rsidRPr="00824AE9">
              <w:rPr>
                <w:sz w:val="24"/>
                <w:szCs w:val="24"/>
              </w:rPr>
              <w:t>0</w:t>
            </w:r>
          </w:p>
        </w:tc>
      </w:tr>
      <w:tr w:rsidR="00BB0F20" w:rsidRPr="00824AE9" w:rsidTr="00324C0B">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BB0F20" w:rsidRPr="00824AE9" w:rsidRDefault="00BB0F20" w:rsidP="00C72850">
            <w:pPr>
              <w:jc w:val="right"/>
              <w:rPr>
                <w:sz w:val="24"/>
                <w:szCs w:val="24"/>
              </w:rPr>
            </w:pPr>
            <w:r w:rsidRPr="00824AE9">
              <w:rPr>
                <w:sz w:val="24"/>
                <w:szCs w:val="24"/>
              </w:rPr>
              <w:t>0</w:t>
            </w:r>
          </w:p>
        </w:tc>
        <w:tc>
          <w:tcPr>
            <w:tcW w:w="1503" w:type="dxa"/>
          </w:tcPr>
          <w:p w:rsidR="00BB0F20" w:rsidRPr="00824AE9" w:rsidRDefault="00BB0F20" w:rsidP="00324C0B">
            <w:pPr>
              <w:jc w:val="right"/>
              <w:rPr>
                <w:sz w:val="24"/>
                <w:szCs w:val="24"/>
              </w:rPr>
            </w:pPr>
            <w:r w:rsidRPr="00824AE9">
              <w:rPr>
                <w:sz w:val="24"/>
                <w:szCs w:val="24"/>
              </w:rPr>
              <w:t>0</w:t>
            </w:r>
          </w:p>
        </w:tc>
        <w:tc>
          <w:tcPr>
            <w:tcW w:w="1502" w:type="dxa"/>
          </w:tcPr>
          <w:p w:rsidR="00BB0F20" w:rsidRPr="00824AE9" w:rsidRDefault="00BB0F20" w:rsidP="00324C0B">
            <w:pPr>
              <w:jc w:val="right"/>
              <w:rPr>
                <w:sz w:val="24"/>
                <w:szCs w:val="24"/>
              </w:rPr>
            </w:pPr>
            <w:r w:rsidRPr="00824AE9">
              <w:rPr>
                <w:sz w:val="24"/>
                <w:szCs w:val="24"/>
              </w:rPr>
              <w:t>0</w:t>
            </w:r>
          </w:p>
        </w:tc>
        <w:tc>
          <w:tcPr>
            <w:tcW w:w="1503" w:type="dxa"/>
          </w:tcPr>
          <w:p w:rsidR="00BB0F20" w:rsidRPr="00824AE9" w:rsidRDefault="00BB0F20" w:rsidP="00324C0B">
            <w:pPr>
              <w:jc w:val="right"/>
              <w:rPr>
                <w:sz w:val="24"/>
                <w:szCs w:val="24"/>
              </w:rPr>
            </w:pPr>
            <w:r w:rsidRPr="00824AE9">
              <w:rPr>
                <w:sz w:val="24"/>
                <w:szCs w:val="24"/>
              </w:rPr>
              <w:t>0</w:t>
            </w:r>
          </w:p>
        </w:tc>
        <w:tc>
          <w:tcPr>
            <w:tcW w:w="1469" w:type="dxa"/>
          </w:tcPr>
          <w:p w:rsidR="00BB0F20" w:rsidRPr="00824AE9" w:rsidRDefault="00BB0F20" w:rsidP="00324C0B">
            <w:pPr>
              <w:jc w:val="right"/>
              <w:rPr>
                <w:sz w:val="24"/>
                <w:szCs w:val="24"/>
              </w:rPr>
            </w:pPr>
            <w:r w:rsidRPr="00824AE9">
              <w:rPr>
                <w:sz w:val="24"/>
                <w:szCs w:val="24"/>
              </w:rPr>
              <w:t>0</w:t>
            </w:r>
          </w:p>
        </w:tc>
        <w:tc>
          <w:tcPr>
            <w:tcW w:w="1470" w:type="dxa"/>
          </w:tcPr>
          <w:p w:rsidR="00BB0F20" w:rsidRPr="00824AE9" w:rsidRDefault="00BB0F20" w:rsidP="00CF6F4F">
            <w:pPr>
              <w:jc w:val="center"/>
              <w:rPr>
                <w:sz w:val="24"/>
                <w:szCs w:val="24"/>
              </w:rPr>
            </w:pPr>
            <w:r w:rsidRPr="00824AE9">
              <w:rPr>
                <w:sz w:val="24"/>
                <w:szCs w:val="24"/>
              </w:rPr>
              <w:t>0</w:t>
            </w:r>
          </w:p>
        </w:tc>
      </w:tr>
      <w:tr w:rsidR="00BB0F20" w:rsidRPr="00824AE9" w:rsidTr="00324C0B">
        <w:trPr>
          <w:trHeight w:val="82"/>
        </w:trPr>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BB0F20" w:rsidRPr="00324C0B" w:rsidRDefault="00BB0F20" w:rsidP="00C72850">
            <w:pPr>
              <w:jc w:val="right"/>
              <w:rPr>
                <w:color w:val="000000" w:themeColor="text1"/>
                <w:sz w:val="24"/>
                <w:szCs w:val="24"/>
              </w:rPr>
            </w:pPr>
            <w:r w:rsidRPr="00324C0B">
              <w:rPr>
                <w:color w:val="000000" w:themeColor="text1"/>
                <w:sz w:val="24"/>
                <w:szCs w:val="24"/>
              </w:rPr>
              <w:t>6</w:t>
            </w:r>
            <w:r>
              <w:rPr>
                <w:color w:val="000000" w:themeColor="text1"/>
                <w:sz w:val="24"/>
                <w:szCs w:val="24"/>
              </w:rPr>
              <w:t>95</w:t>
            </w:r>
            <w:r w:rsidRPr="00324C0B">
              <w:rPr>
                <w:color w:val="000000" w:themeColor="text1"/>
                <w:sz w:val="24"/>
                <w:szCs w:val="24"/>
              </w:rPr>
              <w:t>,</w:t>
            </w:r>
            <w:r>
              <w:rPr>
                <w:color w:val="000000" w:themeColor="text1"/>
                <w:sz w:val="24"/>
                <w:szCs w:val="24"/>
              </w:rPr>
              <w:t>6</w:t>
            </w:r>
          </w:p>
        </w:tc>
        <w:tc>
          <w:tcPr>
            <w:tcW w:w="1503" w:type="dxa"/>
          </w:tcPr>
          <w:p w:rsidR="00BB0F20" w:rsidRPr="00324C0B" w:rsidRDefault="00BB0F20"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BB0F20" w:rsidRPr="00324C0B" w:rsidRDefault="00BB0F20"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3" w:type="dxa"/>
          </w:tcPr>
          <w:p w:rsidR="00BB0F20" w:rsidRPr="00324C0B" w:rsidRDefault="00BB0F20" w:rsidP="00324C0B">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BB0F20" w:rsidRPr="00324C0B" w:rsidRDefault="00BB0F20" w:rsidP="00BB0F20">
            <w:pPr>
              <w:jc w:val="right"/>
              <w:rPr>
                <w:color w:val="000000" w:themeColor="text1"/>
                <w:sz w:val="24"/>
                <w:szCs w:val="24"/>
              </w:rPr>
            </w:pPr>
            <w:r w:rsidRPr="00324C0B">
              <w:rPr>
                <w:color w:val="000000" w:themeColor="text1"/>
                <w:sz w:val="24"/>
                <w:szCs w:val="24"/>
              </w:rPr>
              <w:t>6</w:t>
            </w:r>
            <w:r>
              <w:rPr>
                <w:color w:val="000000" w:themeColor="text1"/>
                <w:sz w:val="24"/>
                <w:szCs w:val="24"/>
              </w:rPr>
              <w:t>95</w:t>
            </w:r>
            <w:r w:rsidRPr="00324C0B">
              <w:rPr>
                <w:color w:val="000000" w:themeColor="text1"/>
                <w:sz w:val="24"/>
                <w:szCs w:val="24"/>
              </w:rPr>
              <w:t>,</w:t>
            </w:r>
            <w:r>
              <w:rPr>
                <w:color w:val="000000" w:themeColor="text1"/>
                <w:sz w:val="24"/>
                <w:szCs w:val="24"/>
              </w:rPr>
              <w:t>6</w:t>
            </w:r>
          </w:p>
        </w:tc>
        <w:tc>
          <w:tcPr>
            <w:tcW w:w="1470" w:type="dxa"/>
          </w:tcPr>
          <w:p w:rsidR="00BB0F20" w:rsidRPr="00824AE9" w:rsidRDefault="00BB0F20" w:rsidP="00CF6F4F">
            <w:pPr>
              <w:jc w:val="center"/>
              <w:rPr>
                <w:sz w:val="24"/>
                <w:szCs w:val="24"/>
              </w:rPr>
            </w:pPr>
            <w:r w:rsidRPr="00824AE9">
              <w:rPr>
                <w:sz w:val="24"/>
                <w:szCs w:val="24"/>
              </w:rPr>
              <w:t>0</w:t>
            </w:r>
          </w:p>
        </w:tc>
      </w:tr>
      <w:tr w:rsidR="005169A4" w:rsidRPr="00824AE9" w:rsidTr="00324C0B">
        <w:tc>
          <w:tcPr>
            <w:tcW w:w="4000" w:type="dxa"/>
            <w:vMerge/>
          </w:tcPr>
          <w:p w:rsidR="005169A4" w:rsidRPr="00824AE9" w:rsidRDefault="005169A4" w:rsidP="00CF6F4F">
            <w:pPr>
              <w:pStyle w:val="afff9"/>
              <w:rPr>
                <w:rFonts w:ascii="Times New Roman" w:hAnsi="Times New Roman"/>
                <w:szCs w:val="24"/>
              </w:rPr>
            </w:pPr>
          </w:p>
        </w:tc>
        <w:tc>
          <w:tcPr>
            <w:tcW w:w="2494" w:type="dxa"/>
          </w:tcPr>
          <w:p w:rsidR="005169A4" w:rsidRPr="00824AE9" w:rsidRDefault="005169A4"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502" w:type="dxa"/>
          </w:tcPr>
          <w:p w:rsidR="005169A4" w:rsidRPr="00824AE9" w:rsidRDefault="005169A4" w:rsidP="00324C0B">
            <w:pPr>
              <w:jc w:val="right"/>
              <w:rPr>
                <w:sz w:val="24"/>
                <w:szCs w:val="24"/>
              </w:rPr>
            </w:pPr>
            <w:r w:rsidRPr="00824AE9">
              <w:rPr>
                <w:sz w:val="24"/>
                <w:szCs w:val="24"/>
              </w:rPr>
              <w:t>0</w:t>
            </w:r>
          </w:p>
        </w:tc>
        <w:tc>
          <w:tcPr>
            <w:tcW w:w="1503" w:type="dxa"/>
          </w:tcPr>
          <w:p w:rsidR="005169A4" w:rsidRPr="00824AE9" w:rsidRDefault="005169A4" w:rsidP="00324C0B">
            <w:pPr>
              <w:jc w:val="right"/>
              <w:rPr>
                <w:sz w:val="24"/>
                <w:szCs w:val="24"/>
              </w:rPr>
            </w:pPr>
            <w:r w:rsidRPr="00824AE9">
              <w:rPr>
                <w:sz w:val="24"/>
                <w:szCs w:val="24"/>
              </w:rPr>
              <w:t>0</w:t>
            </w:r>
          </w:p>
        </w:tc>
        <w:tc>
          <w:tcPr>
            <w:tcW w:w="1469" w:type="dxa"/>
          </w:tcPr>
          <w:p w:rsidR="005169A4" w:rsidRPr="00824AE9" w:rsidRDefault="005169A4" w:rsidP="00324C0B">
            <w:pPr>
              <w:jc w:val="right"/>
              <w:rPr>
                <w:sz w:val="24"/>
                <w:szCs w:val="24"/>
              </w:rPr>
            </w:pPr>
            <w:r w:rsidRPr="00824AE9">
              <w:rPr>
                <w:sz w:val="24"/>
                <w:szCs w:val="24"/>
              </w:rPr>
              <w:t>0</w:t>
            </w:r>
          </w:p>
        </w:tc>
        <w:tc>
          <w:tcPr>
            <w:tcW w:w="1470" w:type="dxa"/>
          </w:tcPr>
          <w:p w:rsidR="005169A4" w:rsidRPr="00824AE9" w:rsidRDefault="005169A4" w:rsidP="00CF6F4F">
            <w:pPr>
              <w:jc w:val="center"/>
              <w:rPr>
                <w:sz w:val="24"/>
                <w:szCs w:val="24"/>
              </w:rPr>
            </w:pPr>
            <w:r w:rsidRPr="00824AE9">
              <w:rPr>
                <w:sz w:val="24"/>
                <w:szCs w:val="24"/>
              </w:rPr>
              <w:t>0</w:t>
            </w:r>
          </w:p>
        </w:tc>
      </w:tr>
      <w:tr w:rsidR="00324C0B" w:rsidRPr="00824AE9" w:rsidTr="00545BEF">
        <w:tc>
          <w:tcPr>
            <w:tcW w:w="4000" w:type="dxa"/>
            <w:vMerge w:val="restart"/>
          </w:tcPr>
          <w:p w:rsidR="00324C0B" w:rsidRPr="00824AE9" w:rsidRDefault="00324C0B" w:rsidP="00CF6F4F">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Pr="00824AE9">
              <w:rPr>
                <w:rFonts w:ascii="Times New Roman" w:hAnsi="Times New Roman"/>
                <w:kern w:val="2"/>
                <w:szCs w:val="24"/>
              </w:rPr>
              <w:t>«</w:t>
            </w:r>
            <w:r w:rsidRPr="00824AE9">
              <w:rPr>
                <w:rFonts w:ascii="Times New Roman" w:hAnsi="Times New Roman"/>
                <w:szCs w:val="24"/>
              </w:rPr>
              <w:t xml:space="preserve">Благоустройство общественных территорий </w:t>
            </w:r>
            <w:r>
              <w:rPr>
                <w:rFonts w:ascii="Times New Roman" w:hAnsi="Times New Roman"/>
                <w:bCs/>
                <w:szCs w:val="24"/>
                <w:shd w:val="clear" w:color="auto" w:fill="FFFFFF"/>
              </w:rPr>
              <w:t>Сандатовского сельского поселения</w:t>
            </w:r>
            <w:r w:rsidRPr="00824AE9">
              <w:rPr>
                <w:rFonts w:ascii="Times New Roman" w:hAnsi="Times New Roman"/>
                <w:szCs w:val="24"/>
              </w:rPr>
              <w:t>»</w:t>
            </w: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 xml:space="preserve">всего </w:t>
            </w:r>
          </w:p>
        </w:tc>
        <w:tc>
          <w:tcPr>
            <w:tcW w:w="1714" w:type="dxa"/>
          </w:tcPr>
          <w:p w:rsidR="00324C0B" w:rsidRPr="00324C0B" w:rsidRDefault="00324C0B" w:rsidP="00545BEF">
            <w:pPr>
              <w:pStyle w:val="afff9"/>
              <w:tabs>
                <w:tab w:val="left" w:pos="627"/>
              </w:tabs>
              <w:jc w:val="right"/>
              <w:rPr>
                <w:rFonts w:ascii="Times New Roman" w:hAnsi="Times New Roman"/>
                <w:bCs/>
                <w:color w:val="000000" w:themeColor="text1"/>
                <w:szCs w:val="24"/>
              </w:rPr>
            </w:pPr>
            <w:r w:rsidRPr="00324C0B">
              <w:rPr>
                <w:rFonts w:ascii="Times New Roman" w:hAnsi="Times New Roman"/>
                <w:color w:val="000000" w:themeColor="text1"/>
                <w:szCs w:val="24"/>
              </w:rPr>
              <w:t>2278,2</w:t>
            </w:r>
          </w:p>
        </w:tc>
        <w:tc>
          <w:tcPr>
            <w:tcW w:w="1503"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2"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503" w:type="dxa"/>
          </w:tcPr>
          <w:p w:rsidR="00324C0B" w:rsidRPr="00324C0B" w:rsidRDefault="00324C0B" w:rsidP="00545BEF">
            <w:pPr>
              <w:pStyle w:val="afff9"/>
              <w:jc w:val="right"/>
              <w:rPr>
                <w:rFonts w:ascii="Times New Roman" w:hAnsi="Times New Roman"/>
                <w:color w:val="000000" w:themeColor="text1"/>
                <w:spacing w:val="-20"/>
                <w:kern w:val="2"/>
                <w:szCs w:val="24"/>
              </w:rPr>
            </w:pPr>
            <w:r w:rsidRPr="00324C0B">
              <w:rPr>
                <w:rFonts w:ascii="Times New Roman" w:hAnsi="Times New Roman"/>
                <w:color w:val="000000" w:themeColor="text1"/>
                <w:spacing w:val="-20"/>
                <w:kern w:val="2"/>
                <w:szCs w:val="24"/>
              </w:rPr>
              <w:t>0,0</w:t>
            </w:r>
          </w:p>
        </w:tc>
        <w:tc>
          <w:tcPr>
            <w:tcW w:w="1469" w:type="dxa"/>
          </w:tcPr>
          <w:p w:rsidR="00324C0B" w:rsidRPr="00324C0B" w:rsidRDefault="00324C0B" w:rsidP="00545BEF">
            <w:pPr>
              <w:pStyle w:val="afff9"/>
              <w:jc w:val="right"/>
              <w:rPr>
                <w:rFonts w:ascii="Times New Roman" w:hAnsi="Times New Roman"/>
                <w:bCs/>
                <w:color w:val="000000" w:themeColor="text1"/>
                <w:spacing w:val="-18"/>
                <w:szCs w:val="24"/>
              </w:rPr>
            </w:pPr>
            <w:r w:rsidRPr="00324C0B">
              <w:rPr>
                <w:rFonts w:ascii="Times New Roman" w:hAnsi="Times New Roman"/>
                <w:color w:val="000000" w:themeColor="text1"/>
                <w:szCs w:val="24"/>
              </w:rPr>
              <w:t>2278,2</w:t>
            </w:r>
          </w:p>
        </w:tc>
        <w:tc>
          <w:tcPr>
            <w:tcW w:w="1470" w:type="dxa"/>
          </w:tcPr>
          <w:p w:rsidR="00324C0B" w:rsidRPr="00824AE9" w:rsidRDefault="00324C0B" w:rsidP="00CF6F4F">
            <w:pPr>
              <w:jc w:val="center"/>
              <w:rPr>
                <w:sz w:val="24"/>
                <w:szCs w:val="24"/>
              </w:rPr>
            </w:pPr>
            <w:r w:rsidRPr="00824AE9">
              <w:rPr>
                <w:sz w:val="24"/>
                <w:szCs w:val="24"/>
              </w:rPr>
              <w:t>0</w:t>
            </w:r>
          </w:p>
        </w:tc>
      </w:tr>
      <w:tr w:rsidR="00BB0F20" w:rsidRPr="00824AE9" w:rsidTr="00CF6F4F">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BB0F20" w:rsidRPr="00824AE9" w:rsidRDefault="00BB0F20" w:rsidP="00C72850">
            <w:pPr>
              <w:jc w:val="right"/>
              <w:rPr>
                <w:sz w:val="24"/>
                <w:szCs w:val="24"/>
              </w:rPr>
            </w:pPr>
            <w:r>
              <w:rPr>
                <w:sz w:val="24"/>
                <w:szCs w:val="24"/>
              </w:rPr>
              <w:t>1582,6</w:t>
            </w:r>
          </w:p>
        </w:tc>
        <w:tc>
          <w:tcPr>
            <w:tcW w:w="1503" w:type="dxa"/>
          </w:tcPr>
          <w:p w:rsidR="00BB0F20" w:rsidRPr="00824AE9" w:rsidRDefault="00BB0F20" w:rsidP="00545BEF">
            <w:pPr>
              <w:jc w:val="right"/>
              <w:rPr>
                <w:sz w:val="24"/>
                <w:szCs w:val="24"/>
              </w:rPr>
            </w:pPr>
            <w:r>
              <w:rPr>
                <w:sz w:val="24"/>
                <w:szCs w:val="24"/>
              </w:rPr>
              <w:t>0,0</w:t>
            </w:r>
          </w:p>
        </w:tc>
        <w:tc>
          <w:tcPr>
            <w:tcW w:w="1502" w:type="dxa"/>
          </w:tcPr>
          <w:p w:rsidR="00BB0F20" w:rsidRPr="00824AE9" w:rsidRDefault="00BB0F20" w:rsidP="00545BEF">
            <w:pPr>
              <w:jc w:val="right"/>
              <w:rPr>
                <w:sz w:val="24"/>
                <w:szCs w:val="24"/>
              </w:rPr>
            </w:pPr>
            <w:r>
              <w:rPr>
                <w:sz w:val="24"/>
                <w:szCs w:val="24"/>
              </w:rPr>
              <w:t>0,0</w:t>
            </w:r>
          </w:p>
        </w:tc>
        <w:tc>
          <w:tcPr>
            <w:tcW w:w="1503" w:type="dxa"/>
          </w:tcPr>
          <w:p w:rsidR="00BB0F20" w:rsidRPr="00824AE9" w:rsidRDefault="00BB0F20" w:rsidP="00545BEF">
            <w:pPr>
              <w:jc w:val="right"/>
              <w:rPr>
                <w:sz w:val="24"/>
                <w:szCs w:val="24"/>
              </w:rPr>
            </w:pPr>
            <w:r>
              <w:rPr>
                <w:sz w:val="24"/>
                <w:szCs w:val="24"/>
              </w:rPr>
              <w:t>0,0</w:t>
            </w:r>
          </w:p>
        </w:tc>
        <w:tc>
          <w:tcPr>
            <w:tcW w:w="1469" w:type="dxa"/>
          </w:tcPr>
          <w:p w:rsidR="00BB0F20" w:rsidRPr="00824AE9" w:rsidRDefault="00BB0F20" w:rsidP="00C72850">
            <w:pPr>
              <w:jc w:val="right"/>
              <w:rPr>
                <w:sz w:val="24"/>
                <w:szCs w:val="24"/>
              </w:rPr>
            </w:pPr>
            <w:r>
              <w:rPr>
                <w:sz w:val="24"/>
                <w:szCs w:val="24"/>
              </w:rPr>
              <w:t>1582,6</w:t>
            </w:r>
          </w:p>
        </w:tc>
        <w:tc>
          <w:tcPr>
            <w:tcW w:w="1470" w:type="dxa"/>
          </w:tcPr>
          <w:p w:rsidR="00BB0F20" w:rsidRPr="00824AE9" w:rsidRDefault="00BB0F20" w:rsidP="00CF6F4F">
            <w:pPr>
              <w:jc w:val="center"/>
              <w:rPr>
                <w:sz w:val="24"/>
                <w:szCs w:val="24"/>
              </w:rPr>
            </w:pPr>
            <w:r w:rsidRPr="00824AE9">
              <w:rPr>
                <w:sz w:val="24"/>
                <w:szCs w:val="24"/>
              </w:rPr>
              <w:t>0</w:t>
            </w:r>
          </w:p>
        </w:tc>
      </w:tr>
      <w:tr w:rsidR="00BB0F20" w:rsidRPr="00824AE9" w:rsidTr="00CF6F4F">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proofErr w:type="gramStart"/>
            <w:r w:rsidRPr="00824AE9">
              <w:rPr>
                <w:rFonts w:ascii="Times New Roman" w:hAnsi="Times New Roman"/>
                <w:szCs w:val="24"/>
              </w:rPr>
              <w:t>федеральной</w:t>
            </w:r>
            <w:proofErr w:type="gramEnd"/>
            <w:r w:rsidRPr="00824AE9">
              <w:rPr>
                <w:rFonts w:ascii="Times New Roman" w:hAnsi="Times New Roman"/>
                <w:szCs w:val="24"/>
              </w:rPr>
              <w:t xml:space="preserve"> бюджет</w:t>
            </w:r>
          </w:p>
        </w:tc>
        <w:tc>
          <w:tcPr>
            <w:tcW w:w="1714" w:type="dxa"/>
          </w:tcPr>
          <w:p w:rsidR="00BB0F20" w:rsidRPr="00824AE9" w:rsidRDefault="00BB0F20" w:rsidP="00C72850">
            <w:pPr>
              <w:jc w:val="right"/>
              <w:rPr>
                <w:sz w:val="24"/>
                <w:szCs w:val="24"/>
              </w:rPr>
            </w:pPr>
            <w:r w:rsidRPr="00824AE9">
              <w:rPr>
                <w:sz w:val="24"/>
                <w:szCs w:val="24"/>
              </w:rPr>
              <w:t>0</w:t>
            </w:r>
          </w:p>
        </w:tc>
        <w:tc>
          <w:tcPr>
            <w:tcW w:w="1503" w:type="dxa"/>
          </w:tcPr>
          <w:p w:rsidR="00BB0F20" w:rsidRPr="00824AE9" w:rsidRDefault="00BB0F20" w:rsidP="00545BEF">
            <w:pPr>
              <w:jc w:val="right"/>
              <w:rPr>
                <w:sz w:val="24"/>
                <w:szCs w:val="24"/>
              </w:rPr>
            </w:pPr>
            <w:r w:rsidRPr="00824AE9">
              <w:rPr>
                <w:sz w:val="24"/>
                <w:szCs w:val="24"/>
              </w:rPr>
              <w:t>0</w:t>
            </w:r>
          </w:p>
        </w:tc>
        <w:tc>
          <w:tcPr>
            <w:tcW w:w="1502" w:type="dxa"/>
          </w:tcPr>
          <w:p w:rsidR="00BB0F20" w:rsidRPr="00824AE9" w:rsidRDefault="00BB0F20" w:rsidP="00545BEF">
            <w:pPr>
              <w:jc w:val="right"/>
              <w:rPr>
                <w:sz w:val="24"/>
                <w:szCs w:val="24"/>
              </w:rPr>
            </w:pPr>
            <w:r w:rsidRPr="00824AE9">
              <w:rPr>
                <w:sz w:val="24"/>
                <w:szCs w:val="24"/>
              </w:rPr>
              <w:t>0</w:t>
            </w:r>
          </w:p>
        </w:tc>
        <w:tc>
          <w:tcPr>
            <w:tcW w:w="1503" w:type="dxa"/>
          </w:tcPr>
          <w:p w:rsidR="00BB0F20" w:rsidRPr="00824AE9" w:rsidRDefault="00BB0F20" w:rsidP="00545BEF">
            <w:pPr>
              <w:jc w:val="right"/>
              <w:rPr>
                <w:sz w:val="24"/>
                <w:szCs w:val="24"/>
              </w:rPr>
            </w:pPr>
            <w:r w:rsidRPr="00824AE9">
              <w:rPr>
                <w:sz w:val="24"/>
                <w:szCs w:val="24"/>
              </w:rPr>
              <w:t>0</w:t>
            </w:r>
          </w:p>
        </w:tc>
        <w:tc>
          <w:tcPr>
            <w:tcW w:w="1469" w:type="dxa"/>
          </w:tcPr>
          <w:p w:rsidR="00BB0F20" w:rsidRPr="00824AE9" w:rsidRDefault="00BB0F20" w:rsidP="00C72850">
            <w:pPr>
              <w:jc w:val="right"/>
              <w:rPr>
                <w:sz w:val="24"/>
                <w:szCs w:val="24"/>
              </w:rPr>
            </w:pPr>
            <w:r w:rsidRPr="00824AE9">
              <w:rPr>
                <w:sz w:val="24"/>
                <w:szCs w:val="24"/>
              </w:rPr>
              <w:t>0</w:t>
            </w:r>
          </w:p>
        </w:tc>
        <w:tc>
          <w:tcPr>
            <w:tcW w:w="1470" w:type="dxa"/>
          </w:tcPr>
          <w:p w:rsidR="00BB0F20" w:rsidRPr="00824AE9" w:rsidRDefault="00BB0F20" w:rsidP="00CF6F4F">
            <w:pPr>
              <w:jc w:val="center"/>
              <w:rPr>
                <w:sz w:val="24"/>
                <w:szCs w:val="24"/>
              </w:rPr>
            </w:pPr>
            <w:r w:rsidRPr="00824AE9">
              <w:rPr>
                <w:sz w:val="24"/>
                <w:szCs w:val="24"/>
              </w:rPr>
              <w:t>0</w:t>
            </w:r>
          </w:p>
        </w:tc>
      </w:tr>
      <w:tr w:rsidR="00BB0F20" w:rsidRPr="00824AE9" w:rsidTr="00CF6F4F">
        <w:tc>
          <w:tcPr>
            <w:tcW w:w="4000" w:type="dxa"/>
            <w:vMerge/>
          </w:tcPr>
          <w:p w:rsidR="00BB0F20" w:rsidRPr="00824AE9" w:rsidRDefault="00BB0F20" w:rsidP="00CF6F4F">
            <w:pPr>
              <w:pStyle w:val="afff9"/>
              <w:rPr>
                <w:rFonts w:ascii="Times New Roman" w:hAnsi="Times New Roman"/>
                <w:szCs w:val="24"/>
              </w:rPr>
            </w:pPr>
          </w:p>
        </w:tc>
        <w:tc>
          <w:tcPr>
            <w:tcW w:w="2494" w:type="dxa"/>
          </w:tcPr>
          <w:p w:rsidR="00BB0F20" w:rsidRPr="00824AE9" w:rsidRDefault="00BB0F20" w:rsidP="00CF6F4F">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BB0F20" w:rsidRPr="00324C0B" w:rsidRDefault="00BB0F20" w:rsidP="00C72850">
            <w:pPr>
              <w:jc w:val="right"/>
              <w:rPr>
                <w:color w:val="000000" w:themeColor="text1"/>
                <w:sz w:val="24"/>
                <w:szCs w:val="24"/>
              </w:rPr>
            </w:pPr>
            <w:r w:rsidRPr="00324C0B">
              <w:rPr>
                <w:color w:val="000000" w:themeColor="text1"/>
                <w:sz w:val="24"/>
                <w:szCs w:val="24"/>
              </w:rPr>
              <w:t>6</w:t>
            </w:r>
            <w:r>
              <w:rPr>
                <w:color w:val="000000" w:themeColor="text1"/>
                <w:sz w:val="24"/>
                <w:szCs w:val="24"/>
              </w:rPr>
              <w:t>95</w:t>
            </w:r>
            <w:r w:rsidRPr="00324C0B">
              <w:rPr>
                <w:color w:val="000000" w:themeColor="text1"/>
                <w:sz w:val="24"/>
                <w:szCs w:val="24"/>
              </w:rPr>
              <w:t>,</w:t>
            </w:r>
            <w:r>
              <w:rPr>
                <w:color w:val="000000" w:themeColor="text1"/>
                <w:sz w:val="24"/>
                <w:szCs w:val="24"/>
              </w:rPr>
              <w:t>6</w:t>
            </w:r>
          </w:p>
        </w:tc>
        <w:tc>
          <w:tcPr>
            <w:tcW w:w="1503" w:type="dxa"/>
          </w:tcPr>
          <w:p w:rsidR="00BB0F20" w:rsidRPr="00324C0B" w:rsidRDefault="00BB0F20"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2" w:type="dxa"/>
          </w:tcPr>
          <w:p w:rsidR="00BB0F20" w:rsidRPr="00324C0B" w:rsidRDefault="00BB0F20"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503" w:type="dxa"/>
          </w:tcPr>
          <w:p w:rsidR="00BB0F20" w:rsidRPr="00324C0B" w:rsidRDefault="00BB0F20" w:rsidP="00545BEF">
            <w:pPr>
              <w:pStyle w:val="afff9"/>
              <w:jc w:val="right"/>
              <w:rPr>
                <w:rFonts w:ascii="Times New Roman" w:hAnsi="Times New Roman"/>
                <w:color w:val="000000" w:themeColor="text1"/>
                <w:szCs w:val="24"/>
              </w:rPr>
            </w:pPr>
            <w:r w:rsidRPr="00324C0B">
              <w:rPr>
                <w:rFonts w:ascii="Times New Roman" w:hAnsi="Times New Roman"/>
                <w:color w:val="000000" w:themeColor="text1"/>
                <w:szCs w:val="24"/>
              </w:rPr>
              <w:t>0,0</w:t>
            </w:r>
          </w:p>
        </w:tc>
        <w:tc>
          <w:tcPr>
            <w:tcW w:w="1469" w:type="dxa"/>
          </w:tcPr>
          <w:p w:rsidR="00BB0F20" w:rsidRPr="00324C0B" w:rsidRDefault="00BB0F20" w:rsidP="00C72850">
            <w:pPr>
              <w:jc w:val="right"/>
              <w:rPr>
                <w:color w:val="000000" w:themeColor="text1"/>
                <w:sz w:val="24"/>
                <w:szCs w:val="24"/>
              </w:rPr>
            </w:pPr>
            <w:r w:rsidRPr="00324C0B">
              <w:rPr>
                <w:color w:val="000000" w:themeColor="text1"/>
                <w:sz w:val="24"/>
                <w:szCs w:val="24"/>
              </w:rPr>
              <w:t>6</w:t>
            </w:r>
            <w:r>
              <w:rPr>
                <w:color w:val="000000" w:themeColor="text1"/>
                <w:sz w:val="24"/>
                <w:szCs w:val="24"/>
              </w:rPr>
              <w:t>95</w:t>
            </w:r>
            <w:r w:rsidRPr="00324C0B">
              <w:rPr>
                <w:color w:val="000000" w:themeColor="text1"/>
                <w:sz w:val="24"/>
                <w:szCs w:val="24"/>
              </w:rPr>
              <w:t>,</w:t>
            </w:r>
            <w:r>
              <w:rPr>
                <w:color w:val="000000" w:themeColor="text1"/>
                <w:sz w:val="24"/>
                <w:szCs w:val="24"/>
              </w:rPr>
              <w:t>6</w:t>
            </w:r>
          </w:p>
        </w:tc>
        <w:tc>
          <w:tcPr>
            <w:tcW w:w="1470" w:type="dxa"/>
          </w:tcPr>
          <w:p w:rsidR="00BB0F20" w:rsidRPr="00824AE9" w:rsidRDefault="00BB0F20" w:rsidP="00CF6F4F">
            <w:pPr>
              <w:jc w:val="center"/>
              <w:rPr>
                <w:sz w:val="24"/>
                <w:szCs w:val="24"/>
              </w:rPr>
            </w:pPr>
            <w:r w:rsidRPr="00824AE9">
              <w:rPr>
                <w:sz w:val="24"/>
                <w:szCs w:val="24"/>
              </w:rPr>
              <w:t>0</w:t>
            </w:r>
          </w:p>
        </w:tc>
      </w:tr>
      <w:tr w:rsidR="00324C0B" w:rsidRPr="00824AE9" w:rsidTr="00CF6F4F">
        <w:tc>
          <w:tcPr>
            <w:tcW w:w="4000" w:type="dxa"/>
            <w:vMerge/>
          </w:tcPr>
          <w:p w:rsidR="00324C0B" w:rsidRPr="00824AE9" w:rsidRDefault="00324C0B" w:rsidP="00CF6F4F">
            <w:pPr>
              <w:pStyle w:val="afff9"/>
              <w:rPr>
                <w:rFonts w:ascii="Times New Roman" w:hAnsi="Times New Roman"/>
                <w:szCs w:val="24"/>
              </w:rPr>
            </w:pPr>
          </w:p>
        </w:tc>
        <w:tc>
          <w:tcPr>
            <w:tcW w:w="2494" w:type="dxa"/>
          </w:tcPr>
          <w:p w:rsidR="00324C0B" w:rsidRPr="00824AE9" w:rsidRDefault="00324C0B" w:rsidP="00CF6F4F">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502" w:type="dxa"/>
          </w:tcPr>
          <w:p w:rsidR="00324C0B" w:rsidRPr="00824AE9" w:rsidRDefault="00324C0B" w:rsidP="00545BEF">
            <w:pPr>
              <w:jc w:val="right"/>
              <w:rPr>
                <w:sz w:val="24"/>
                <w:szCs w:val="24"/>
              </w:rPr>
            </w:pPr>
            <w:r w:rsidRPr="00824AE9">
              <w:rPr>
                <w:sz w:val="24"/>
                <w:szCs w:val="24"/>
              </w:rPr>
              <w:t>0</w:t>
            </w:r>
          </w:p>
        </w:tc>
        <w:tc>
          <w:tcPr>
            <w:tcW w:w="1503" w:type="dxa"/>
          </w:tcPr>
          <w:p w:rsidR="00324C0B" w:rsidRPr="00824AE9" w:rsidRDefault="00324C0B" w:rsidP="00545BEF">
            <w:pPr>
              <w:jc w:val="right"/>
              <w:rPr>
                <w:sz w:val="24"/>
                <w:szCs w:val="24"/>
              </w:rPr>
            </w:pPr>
            <w:r w:rsidRPr="00824AE9">
              <w:rPr>
                <w:sz w:val="24"/>
                <w:szCs w:val="24"/>
              </w:rPr>
              <w:t>0</w:t>
            </w:r>
          </w:p>
        </w:tc>
        <w:tc>
          <w:tcPr>
            <w:tcW w:w="1469" w:type="dxa"/>
          </w:tcPr>
          <w:p w:rsidR="00324C0B" w:rsidRPr="00824AE9" w:rsidRDefault="00324C0B" w:rsidP="00545BEF">
            <w:pPr>
              <w:jc w:val="right"/>
              <w:rPr>
                <w:sz w:val="24"/>
                <w:szCs w:val="24"/>
              </w:rPr>
            </w:pPr>
            <w:r w:rsidRPr="00824AE9">
              <w:rPr>
                <w:sz w:val="24"/>
                <w:szCs w:val="24"/>
              </w:rPr>
              <w:t>0</w:t>
            </w:r>
          </w:p>
        </w:tc>
        <w:tc>
          <w:tcPr>
            <w:tcW w:w="1470" w:type="dxa"/>
          </w:tcPr>
          <w:p w:rsidR="00324C0B" w:rsidRPr="00824AE9" w:rsidRDefault="00324C0B" w:rsidP="00CF6F4F">
            <w:pPr>
              <w:jc w:val="center"/>
              <w:rPr>
                <w:sz w:val="24"/>
                <w:szCs w:val="24"/>
              </w:rPr>
            </w:pPr>
            <w:r w:rsidRPr="00824AE9">
              <w:rPr>
                <w:sz w:val="24"/>
                <w:szCs w:val="24"/>
              </w:rPr>
              <w:t>0</w:t>
            </w:r>
          </w:p>
        </w:tc>
      </w:tr>
    </w:tbl>
    <w:p w:rsidR="005169A4" w:rsidRPr="009A09B7" w:rsidRDefault="005169A4" w:rsidP="005169A4">
      <w:pPr>
        <w:pStyle w:val="113"/>
        <w:rPr>
          <w:b w:val="0"/>
          <w:sz w:val="24"/>
          <w:szCs w:val="24"/>
        </w:rPr>
      </w:pPr>
    </w:p>
    <w:p w:rsidR="005169A4" w:rsidRPr="009A09B7" w:rsidRDefault="005169A4" w:rsidP="005169A4">
      <w:pPr>
        <w:pStyle w:val="113"/>
        <w:rPr>
          <w:b w:val="0"/>
          <w:sz w:val="24"/>
          <w:szCs w:val="24"/>
        </w:rPr>
      </w:pPr>
    </w:p>
    <w:p w:rsidR="005169A4" w:rsidRPr="009A09B7" w:rsidRDefault="005169A4" w:rsidP="005169A4">
      <w:pPr>
        <w:pStyle w:val="113"/>
        <w:rPr>
          <w:b w:val="0"/>
          <w:kern w:val="2"/>
          <w:sz w:val="24"/>
          <w:szCs w:val="24"/>
        </w:rPr>
      </w:pPr>
    </w:p>
    <w:p w:rsidR="005169A4" w:rsidRDefault="005169A4" w:rsidP="008C2984">
      <w:pPr>
        <w:tabs>
          <w:tab w:val="left" w:pos="9610"/>
        </w:tabs>
        <w:autoSpaceDE w:val="0"/>
        <w:autoSpaceDN w:val="0"/>
        <w:adjustRightInd w:val="0"/>
        <w:ind w:left="10773"/>
        <w:jc w:val="center"/>
        <w:rPr>
          <w:kern w:val="2"/>
          <w:sz w:val="28"/>
          <w:szCs w:val="28"/>
          <w:lang w:eastAsia="en-US"/>
        </w:rPr>
      </w:pPr>
    </w:p>
    <w:sectPr w:rsidR="005169A4" w:rsidSect="00705C77">
      <w:footerReference w:type="even" r:id="rId10"/>
      <w:footerReference w:type="default" r:id="rId11"/>
      <w:pgSz w:w="16840" w:h="11907" w:orient="landscape" w:code="9"/>
      <w:pgMar w:top="568" w:right="822"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19" w:rsidRDefault="00043519">
      <w:r>
        <w:separator/>
      </w:r>
    </w:p>
  </w:endnote>
  <w:endnote w:type="continuationSeparator" w:id="0">
    <w:p w:rsidR="00043519" w:rsidRDefault="0004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81" w:rsidRDefault="00310071" w:rsidP="00366594">
    <w:pPr>
      <w:pStyle w:val="a8"/>
      <w:framePr w:wrap="around" w:vAnchor="text" w:hAnchor="margin" w:xAlign="right" w:y="1"/>
      <w:rPr>
        <w:rStyle w:val="ac"/>
      </w:rPr>
    </w:pPr>
    <w:r>
      <w:rPr>
        <w:rStyle w:val="ac"/>
      </w:rPr>
      <w:fldChar w:fldCharType="begin"/>
    </w:r>
    <w:r w:rsidR="00943581">
      <w:rPr>
        <w:rStyle w:val="ac"/>
      </w:rPr>
      <w:instrText xml:space="preserve">PAGE  </w:instrText>
    </w:r>
    <w:r>
      <w:rPr>
        <w:rStyle w:val="ac"/>
      </w:rPr>
      <w:fldChar w:fldCharType="separate"/>
    </w:r>
    <w:r w:rsidR="00AE7B01">
      <w:rPr>
        <w:rStyle w:val="ac"/>
        <w:noProof/>
      </w:rPr>
      <w:t>1</w:t>
    </w:r>
    <w:r>
      <w:rPr>
        <w:rStyle w:val="ac"/>
      </w:rPr>
      <w:fldChar w:fldCharType="end"/>
    </w:r>
  </w:p>
  <w:p w:rsidR="00943581" w:rsidRPr="00D47DB4" w:rsidRDefault="00943581"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81" w:rsidRDefault="00310071" w:rsidP="00745ABF">
    <w:pPr>
      <w:pStyle w:val="a8"/>
      <w:framePr w:wrap="around" w:vAnchor="text" w:hAnchor="margin" w:xAlign="right" w:y="1"/>
      <w:rPr>
        <w:rStyle w:val="ac"/>
      </w:rPr>
    </w:pPr>
    <w:r>
      <w:rPr>
        <w:rStyle w:val="ac"/>
      </w:rPr>
      <w:fldChar w:fldCharType="begin"/>
    </w:r>
    <w:r w:rsidR="00943581">
      <w:rPr>
        <w:rStyle w:val="ac"/>
      </w:rPr>
      <w:instrText xml:space="preserve">PAGE  </w:instrText>
    </w:r>
    <w:r>
      <w:rPr>
        <w:rStyle w:val="ac"/>
      </w:rPr>
      <w:fldChar w:fldCharType="end"/>
    </w:r>
  </w:p>
  <w:p w:rsidR="00943581" w:rsidRDefault="0094358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81" w:rsidRDefault="00310071" w:rsidP="00745ABF">
    <w:pPr>
      <w:pStyle w:val="a8"/>
      <w:framePr w:wrap="around" w:vAnchor="text" w:hAnchor="margin" w:xAlign="right" w:y="1"/>
      <w:rPr>
        <w:rStyle w:val="ac"/>
      </w:rPr>
    </w:pPr>
    <w:r>
      <w:rPr>
        <w:rStyle w:val="ac"/>
      </w:rPr>
      <w:fldChar w:fldCharType="begin"/>
    </w:r>
    <w:r w:rsidR="00943581">
      <w:rPr>
        <w:rStyle w:val="ac"/>
      </w:rPr>
      <w:instrText xml:space="preserve">PAGE  </w:instrText>
    </w:r>
    <w:r>
      <w:rPr>
        <w:rStyle w:val="ac"/>
      </w:rPr>
      <w:fldChar w:fldCharType="separate"/>
    </w:r>
    <w:r w:rsidR="00AE7B01">
      <w:rPr>
        <w:rStyle w:val="ac"/>
        <w:noProof/>
      </w:rPr>
      <w:t>4</w:t>
    </w:r>
    <w:r>
      <w:rPr>
        <w:rStyle w:val="ac"/>
      </w:rPr>
      <w:fldChar w:fldCharType="end"/>
    </w:r>
  </w:p>
  <w:p w:rsidR="00943581" w:rsidRPr="006A06E0" w:rsidRDefault="00943581"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19" w:rsidRDefault="00043519">
      <w:r>
        <w:separator/>
      </w:r>
    </w:p>
  </w:footnote>
  <w:footnote w:type="continuationSeparator" w:id="0">
    <w:p w:rsidR="00043519" w:rsidRDefault="0004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multilevel"/>
    <w:tmpl w:val="8DCAF5FE"/>
    <w:lvl w:ilvl="0">
      <w:start w:val="1"/>
      <w:numFmt w:val="decimal"/>
      <w:lvlText w:val="%1."/>
      <w:lvlJc w:val="left"/>
      <w:pPr>
        <w:ind w:left="720" w:hanging="360"/>
      </w:pPr>
    </w:lvl>
    <w:lvl w:ilvl="1">
      <w:start w:val="1"/>
      <w:numFmt w:val="decimal"/>
      <w:isLgl/>
      <w:lvlText w:val="%1.%2"/>
      <w:lvlJc w:val="left"/>
      <w:pPr>
        <w:ind w:left="1339" w:hanging="54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0"/>
  </w:num>
  <w:num w:numId="8">
    <w:abstractNumId w:val="10"/>
  </w:num>
  <w:num w:numId="9">
    <w:abstractNumId w:val="16"/>
  </w:num>
  <w:num w:numId="10">
    <w:abstractNumId w:val="8"/>
  </w:num>
  <w:num w:numId="11">
    <w:abstractNumId w:val="21"/>
  </w:num>
  <w:num w:numId="12">
    <w:abstractNumId w:val="23"/>
  </w:num>
  <w:num w:numId="13">
    <w:abstractNumId w:val="13"/>
  </w:num>
  <w:num w:numId="14">
    <w:abstractNumId w:val="6"/>
  </w:num>
  <w:num w:numId="15">
    <w:abstractNumId w:val="18"/>
  </w:num>
  <w:num w:numId="16">
    <w:abstractNumId w:val="12"/>
  </w:num>
  <w:num w:numId="17">
    <w:abstractNumId w:val="25"/>
  </w:num>
  <w:num w:numId="18">
    <w:abstractNumId w:val="24"/>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26"/>
  </w:num>
  <w:num w:numId="24">
    <w:abstractNumId w:val="3"/>
  </w:num>
  <w:num w:numId="25">
    <w:abstractNumId w:val="17"/>
  </w:num>
  <w:num w:numId="26">
    <w:abstractNumId w:val="0"/>
  </w:num>
  <w:num w:numId="27">
    <w:abstractNumId w:val="14"/>
  </w:num>
  <w:num w:numId="28">
    <w:abstractNumId w:val="27"/>
  </w:num>
  <w:num w:numId="29">
    <w:abstractNumId w:val="9"/>
  </w:num>
  <w:num w:numId="30">
    <w:abstractNumId w:val="19"/>
  </w:num>
  <w:num w:numId="31">
    <w:abstractNumId w:val="11"/>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37E"/>
    <w:rsid w:val="00042414"/>
    <w:rsid w:val="00043519"/>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3E14"/>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1F16"/>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42F7"/>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8712D"/>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5D18"/>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071"/>
    <w:rsid w:val="003104D2"/>
    <w:rsid w:val="00310A25"/>
    <w:rsid w:val="00310B50"/>
    <w:rsid w:val="0031189D"/>
    <w:rsid w:val="00311C1E"/>
    <w:rsid w:val="00311E9F"/>
    <w:rsid w:val="003141A0"/>
    <w:rsid w:val="0031591B"/>
    <w:rsid w:val="00315BBF"/>
    <w:rsid w:val="00315C3D"/>
    <w:rsid w:val="00316ED8"/>
    <w:rsid w:val="0032361D"/>
    <w:rsid w:val="00324C0B"/>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66A2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4BB6"/>
    <w:rsid w:val="00545BEF"/>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E95"/>
    <w:rsid w:val="005C06C2"/>
    <w:rsid w:val="005C06CA"/>
    <w:rsid w:val="005C0D7F"/>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263F6"/>
    <w:rsid w:val="0063093B"/>
    <w:rsid w:val="006314A4"/>
    <w:rsid w:val="00632190"/>
    <w:rsid w:val="00633558"/>
    <w:rsid w:val="006336A6"/>
    <w:rsid w:val="00633E6B"/>
    <w:rsid w:val="00635463"/>
    <w:rsid w:val="00635709"/>
    <w:rsid w:val="00635986"/>
    <w:rsid w:val="00635AF2"/>
    <w:rsid w:val="00637525"/>
    <w:rsid w:val="00637EAC"/>
    <w:rsid w:val="00640EAB"/>
    <w:rsid w:val="00643358"/>
    <w:rsid w:val="00644EF9"/>
    <w:rsid w:val="006464BD"/>
    <w:rsid w:val="00646BE6"/>
    <w:rsid w:val="00651DC6"/>
    <w:rsid w:val="006536EC"/>
    <w:rsid w:val="00654107"/>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68E8"/>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3542"/>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8CE"/>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0F1E"/>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A3111"/>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70F"/>
    <w:rsid w:val="00911C3F"/>
    <w:rsid w:val="009123D8"/>
    <w:rsid w:val="00912AF1"/>
    <w:rsid w:val="0091308C"/>
    <w:rsid w:val="009139C0"/>
    <w:rsid w:val="00916E3E"/>
    <w:rsid w:val="00920540"/>
    <w:rsid w:val="0092092D"/>
    <w:rsid w:val="00920C74"/>
    <w:rsid w:val="00921975"/>
    <w:rsid w:val="009242C5"/>
    <w:rsid w:val="009262B6"/>
    <w:rsid w:val="00927F2F"/>
    <w:rsid w:val="009301E6"/>
    <w:rsid w:val="00935644"/>
    <w:rsid w:val="00935666"/>
    <w:rsid w:val="00935668"/>
    <w:rsid w:val="009363FB"/>
    <w:rsid w:val="00936DE3"/>
    <w:rsid w:val="00936F4D"/>
    <w:rsid w:val="00940D9C"/>
    <w:rsid w:val="009429F0"/>
    <w:rsid w:val="00943581"/>
    <w:rsid w:val="00943E8F"/>
    <w:rsid w:val="00944C99"/>
    <w:rsid w:val="0094513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17B8"/>
    <w:rsid w:val="0099384C"/>
    <w:rsid w:val="00993EF4"/>
    <w:rsid w:val="00994767"/>
    <w:rsid w:val="009950CB"/>
    <w:rsid w:val="00995F06"/>
    <w:rsid w:val="00996C03"/>
    <w:rsid w:val="009A011E"/>
    <w:rsid w:val="009A10A8"/>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005"/>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6ADA"/>
    <w:rsid w:val="00AE71DE"/>
    <w:rsid w:val="00AE7B01"/>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0F20"/>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06189"/>
    <w:rsid w:val="00C10A10"/>
    <w:rsid w:val="00C14496"/>
    <w:rsid w:val="00C171DF"/>
    <w:rsid w:val="00C213F4"/>
    <w:rsid w:val="00C22ECD"/>
    <w:rsid w:val="00C230A2"/>
    <w:rsid w:val="00C235F7"/>
    <w:rsid w:val="00C30C19"/>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84E"/>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60FD"/>
    <w:rsid w:val="00CC65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F4F"/>
    <w:rsid w:val="00D004FC"/>
    <w:rsid w:val="00D02226"/>
    <w:rsid w:val="00D03DA5"/>
    <w:rsid w:val="00D060E1"/>
    <w:rsid w:val="00D11EC2"/>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67621"/>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6F"/>
    <w:rsid w:val="00DF48D3"/>
    <w:rsid w:val="00DF4916"/>
    <w:rsid w:val="00DF534A"/>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4E84"/>
    <w:rsid w:val="00E56ECE"/>
    <w:rsid w:val="00E578D4"/>
    <w:rsid w:val="00E60E60"/>
    <w:rsid w:val="00E62370"/>
    <w:rsid w:val="00E63E29"/>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EF63C6"/>
    <w:rsid w:val="00F002C0"/>
    <w:rsid w:val="00F0325C"/>
    <w:rsid w:val="00F03263"/>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652D"/>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0C59-F951-445A-9447-A14197F7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Ксения</cp:lastModifiedBy>
  <cp:revision>9</cp:revision>
  <cp:lastPrinted>2019-07-02T13:17:00Z</cp:lastPrinted>
  <dcterms:created xsi:type="dcterms:W3CDTF">2022-01-02T18:30:00Z</dcterms:created>
  <dcterms:modified xsi:type="dcterms:W3CDTF">2022-01-14T19:54:00Z</dcterms:modified>
</cp:coreProperties>
</file>